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8639A" w14:textId="77777777" w:rsidR="00862002" w:rsidRPr="00862002" w:rsidRDefault="001616DD" w:rsidP="00862002">
      <w:pPr>
        <w:rPr>
          <w:rFonts w:asciiTheme="minorHAnsi" w:eastAsiaTheme="minorHAnsi" w:hAnsiTheme="minorHAnsi" w:cstheme="minorBidi"/>
          <w:b/>
          <w:bCs/>
          <w:u w:val="single"/>
        </w:rPr>
      </w:pPr>
      <w:r>
        <w:rPr>
          <w:rFonts w:asciiTheme="minorHAnsi" w:hAnsiTheme="minorHAnsi"/>
          <w:b/>
          <w:bCs/>
          <w:u w:val="single"/>
        </w:rPr>
        <w:t>The perfect acquisition:</w:t>
      </w:r>
    </w:p>
    <w:p w14:paraId="65D1D439" w14:textId="77777777" w:rsidR="00EC08D0" w:rsidRPr="0064764C" w:rsidRDefault="00EC08D0">
      <w:pPr>
        <w:rPr>
          <w:rFonts w:ascii="Calibri" w:hAnsi="Calibri" w:cs="Calibri"/>
        </w:rPr>
      </w:pPr>
    </w:p>
    <w:p w14:paraId="3DC78146" w14:textId="77777777" w:rsidR="00862002" w:rsidRPr="00FC01C5" w:rsidRDefault="002B3880">
      <w:pPr>
        <w:tabs>
          <w:tab w:val="left" w:pos="1530"/>
        </w:tabs>
        <w:rPr>
          <w:rFonts w:asciiTheme="minorHAnsi" w:eastAsiaTheme="minorHAnsi" w:hAnsiTheme="minorHAnsi" w:cstheme="minorBidi"/>
          <w:sz w:val="40"/>
          <w:szCs w:val="40"/>
        </w:rPr>
      </w:pPr>
      <w:proofErr w:type="spellStart"/>
      <w:r>
        <w:rPr>
          <w:rFonts w:asciiTheme="minorHAnsi" w:hAnsiTheme="minorHAnsi"/>
          <w:sz w:val="40"/>
          <w:szCs w:val="40"/>
        </w:rPr>
        <w:t>roda</w:t>
      </w:r>
      <w:proofErr w:type="spellEnd"/>
      <w:r>
        <w:rPr>
          <w:rFonts w:asciiTheme="minorHAnsi" w:hAnsiTheme="minorHAnsi"/>
          <w:sz w:val="40"/>
          <w:szCs w:val="40"/>
        </w:rPr>
        <w:t xml:space="preserve"> becomes part of the LAMILUX Group</w:t>
      </w:r>
    </w:p>
    <w:p w14:paraId="29B729DB" w14:textId="77777777" w:rsidR="00EC08D0" w:rsidRPr="00FC01C5" w:rsidRDefault="00EC08D0">
      <w:pPr>
        <w:tabs>
          <w:tab w:val="left" w:pos="1530"/>
        </w:tabs>
        <w:rPr>
          <w:rFonts w:ascii="Calibri" w:hAnsi="Calibri" w:cs="Calibri"/>
          <w:sz w:val="20"/>
          <w:szCs w:val="20"/>
        </w:rPr>
      </w:pPr>
    </w:p>
    <w:p w14:paraId="72CD7EB6" w14:textId="77777777" w:rsidR="006816E7" w:rsidRPr="00FC01C5" w:rsidRDefault="006816E7" w:rsidP="00104698">
      <w:pPr>
        <w:pStyle w:val="Textkrper"/>
        <w:spacing w:line="360" w:lineRule="auto"/>
        <w:rPr>
          <w:rFonts w:asciiTheme="minorHAnsi" w:hAnsiTheme="minorHAnsi" w:cstheme="minorHAnsi"/>
          <w:sz w:val="24"/>
        </w:rPr>
      </w:pPr>
    </w:p>
    <w:p w14:paraId="5083093F" w14:textId="67210D3A" w:rsidR="007A15D2" w:rsidRDefault="00FE14A8" w:rsidP="006816E7">
      <w:pPr>
        <w:pStyle w:val="Textkrper"/>
        <w:spacing w:line="400" w:lineRule="exact"/>
        <w:rPr>
          <w:rFonts w:asciiTheme="minorHAnsi" w:hAnsiTheme="minorHAnsi" w:cstheme="minorHAnsi"/>
          <w:sz w:val="24"/>
        </w:rPr>
      </w:pPr>
      <w:r>
        <w:rPr>
          <w:rFonts w:asciiTheme="minorHAnsi" w:hAnsiTheme="minorHAnsi"/>
          <w:sz w:val="24"/>
        </w:rPr>
        <w:t xml:space="preserve">On 1 January 2018, LAMILUX acquired </w:t>
      </w:r>
      <w:proofErr w:type="spellStart"/>
      <w:r w:rsidRPr="00FA4BF5">
        <w:rPr>
          <w:rFonts w:asciiTheme="minorHAnsi" w:hAnsiTheme="minorHAnsi"/>
          <w:i/>
          <w:sz w:val="24"/>
        </w:rPr>
        <w:t>roda</w:t>
      </w:r>
      <w:proofErr w:type="spellEnd"/>
      <w:r>
        <w:rPr>
          <w:rFonts w:asciiTheme="minorHAnsi" w:hAnsiTheme="minorHAnsi"/>
          <w:sz w:val="24"/>
        </w:rPr>
        <w:t xml:space="preserve">. The group consists of </w:t>
      </w:r>
      <w:proofErr w:type="spellStart"/>
      <w:r>
        <w:rPr>
          <w:rFonts w:asciiTheme="minorHAnsi" w:hAnsiTheme="minorHAnsi"/>
          <w:sz w:val="24"/>
        </w:rPr>
        <w:t>roda</w:t>
      </w:r>
      <w:proofErr w:type="spellEnd"/>
      <w:r>
        <w:rPr>
          <w:rFonts w:asciiTheme="minorHAnsi" w:hAnsiTheme="minorHAnsi"/>
          <w:sz w:val="24"/>
        </w:rPr>
        <w:t xml:space="preserve"> Licht- und </w:t>
      </w:r>
      <w:proofErr w:type="spellStart"/>
      <w:r>
        <w:rPr>
          <w:rFonts w:asciiTheme="minorHAnsi" w:hAnsiTheme="minorHAnsi"/>
          <w:sz w:val="24"/>
        </w:rPr>
        <w:t>Lufttechnik</w:t>
      </w:r>
      <w:proofErr w:type="spellEnd"/>
      <w:r>
        <w:rPr>
          <w:rFonts w:asciiTheme="minorHAnsi" w:hAnsiTheme="minorHAnsi"/>
          <w:sz w:val="24"/>
        </w:rPr>
        <w:t xml:space="preserve"> GmbH, which is based in </w:t>
      </w:r>
      <w:proofErr w:type="spellStart"/>
      <w:r>
        <w:rPr>
          <w:rFonts w:asciiTheme="minorHAnsi" w:hAnsiTheme="minorHAnsi"/>
          <w:sz w:val="24"/>
        </w:rPr>
        <w:t>Langenau</w:t>
      </w:r>
      <w:proofErr w:type="spellEnd"/>
      <w:r>
        <w:rPr>
          <w:rFonts w:asciiTheme="minorHAnsi" w:hAnsiTheme="minorHAnsi"/>
          <w:sz w:val="24"/>
        </w:rPr>
        <w:t xml:space="preserve"> (</w:t>
      </w:r>
      <w:proofErr w:type="spellStart"/>
      <w:r>
        <w:rPr>
          <w:rFonts w:asciiTheme="minorHAnsi" w:hAnsiTheme="minorHAnsi"/>
          <w:sz w:val="24"/>
        </w:rPr>
        <w:t>roda</w:t>
      </w:r>
      <w:proofErr w:type="spellEnd"/>
      <w:r>
        <w:rPr>
          <w:rFonts w:asciiTheme="minorHAnsi" w:hAnsiTheme="minorHAnsi"/>
          <w:sz w:val="24"/>
        </w:rPr>
        <w:t xml:space="preserve"> Süd) and </w:t>
      </w:r>
      <w:proofErr w:type="spellStart"/>
      <w:r>
        <w:rPr>
          <w:rFonts w:asciiTheme="minorHAnsi" w:hAnsiTheme="minorHAnsi"/>
          <w:sz w:val="24"/>
        </w:rPr>
        <w:t>Isernhagen-Kirchhorst</w:t>
      </w:r>
      <w:proofErr w:type="spellEnd"/>
      <w:r>
        <w:rPr>
          <w:rFonts w:asciiTheme="minorHAnsi" w:hAnsiTheme="minorHAnsi"/>
          <w:sz w:val="24"/>
        </w:rPr>
        <w:t xml:space="preserve"> (</w:t>
      </w:r>
      <w:proofErr w:type="spellStart"/>
      <w:r>
        <w:rPr>
          <w:rFonts w:asciiTheme="minorHAnsi" w:hAnsiTheme="minorHAnsi"/>
          <w:sz w:val="24"/>
        </w:rPr>
        <w:t>roda</w:t>
      </w:r>
      <w:proofErr w:type="spellEnd"/>
      <w:r>
        <w:rPr>
          <w:rFonts w:asciiTheme="minorHAnsi" w:hAnsiTheme="minorHAnsi"/>
          <w:sz w:val="24"/>
        </w:rPr>
        <w:t xml:space="preserve"> Nord), as well as the company </w:t>
      </w:r>
      <w:proofErr w:type="spellStart"/>
      <w:r>
        <w:rPr>
          <w:rFonts w:asciiTheme="minorHAnsi" w:hAnsiTheme="minorHAnsi"/>
          <w:sz w:val="24"/>
        </w:rPr>
        <w:t>Emmericher</w:t>
      </w:r>
      <w:proofErr w:type="spellEnd"/>
      <w:r>
        <w:rPr>
          <w:rFonts w:asciiTheme="minorHAnsi" w:hAnsiTheme="minorHAnsi"/>
          <w:sz w:val="24"/>
        </w:rPr>
        <w:t xml:space="preserve"> E.M.B Products AG. As a result of the acquisition, the family-run compa</w:t>
      </w:r>
      <w:bookmarkStart w:id="0" w:name="_GoBack"/>
      <w:bookmarkEnd w:id="0"/>
      <w:r>
        <w:rPr>
          <w:rFonts w:asciiTheme="minorHAnsi" w:hAnsiTheme="minorHAnsi"/>
          <w:sz w:val="24"/>
        </w:rPr>
        <w:t xml:space="preserve">ny located in </w:t>
      </w:r>
      <w:proofErr w:type="spellStart"/>
      <w:r>
        <w:rPr>
          <w:rFonts w:asciiTheme="minorHAnsi" w:hAnsiTheme="minorHAnsi"/>
          <w:sz w:val="24"/>
        </w:rPr>
        <w:t>Rehau</w:t>
      </w:r>
      <w:proofErr w:type="spellEnd"/>
      <w:r>
        <w:rPr>
          <w:rFonts w:asciiTheme="minorHAnsi" w:hAnsiTheme="minorHAnsi"/>
          <w:sz w:val="24"/>
        </w:rPr>
        <w:t xml:space="preserve"> has grown by around 120 employees.</w:t>
      </w:r>
    </w:p>
    <w:p w14:paraId="4E069CEA" w14:textId="77777777" w:rsidR="007A15D2" w:rsidRDefault="007A15D2" w:rsidP="006816E7">
      <w:pPr>
        <w:pStyle w:val="Textkrper"/>
        <w:spacing w:line="400" w:lineRule="exact"/>
        <w:rPr>
          <w:rFonts w:asciiTheme="minorHAnsi" w:hAnsiTheme="minorHAnsi" w:cstheme="minorHAnsi"/>
          <w:sz w:val="24"/>
        </w:rPr>
      </w:pPr>
    </w:p>
    <w:p w14:paraId="6EBE8D7A" w14:textId="77777777" w:rsidR="00FC03AF" w:rsidRPr="00FC03AF" w:rsidRDefault="00587EFE" w:rsidP="00FC03AF">
      <w:pPr>
        <w:pStyle w:val="Textkrper"/>
        <w:spacing w:line="400" w:lineRule="exact"/>
        <w:rPr>
          <w:rFonts w:asciiTheme="minorHAnsi" w:hAnsiTheme="minorHAnsi" w:cstheme="minorHAnsi"/>
          <w:b w:val="0"/>
          <w:sz w:val="24"/>
        </w:rPr>
      </w:pPr>
      <w:r>
        <w:rPr>
          <w:rFonts w:asciiTheme="minorHAnsi" w:hAnsiTheme="minorHAnsi"/>
          <w:b w:val="0"/>
          <w:sz w:val="24"/>
        </w:rPr>
        <w:t xml:space="preserve">The three </w:t>
      </w:r>
      <w:proofErr w:type="spellStart"/>
      <w:r>
        <w:rPr>
          <w:rFonts w:asciiTheme="minorHAnsi" w:hAnsiTheme="minorHAnsi"/>
          <w:b w:val="0"/>
          <w:sz w:val="24"/>
        </w:rPr>
        <w:t>roda</w:t>
      </w:r>
      <w:proofErr w:type="spellEnd"/>
      <w:r>
        <w:rPr>
          <w:rFonts w:asciiTheme="minorHAnsi" w:hAnsiTheme="minorHAnsi"/>
          <w:b w:val="0"/>
          <w:sz w:val="24"/>
        </w:rPr>
        <w:t xml:space="preserve"> companies have become full subsidiaries of LAMILUX. The managing directors of these companies will keep their positions even after the acquisition: Bernd </w:t>
      </w:r>
      <w:proofErr w:type="spellStart"/>
      <w:r>
        <w:rPr>
          <w:rFonts w:asciiTheme="minorHAnsi" w:hAnsiTheme="minorHAnsi"/>
          <w:b w:val="0"/>
          <w:sz w:val="24"/>
        </w:rPr>
        <w:t>Kaemmerer</w:t>
      </w:r>
      <w:proofErr w:type="spellEnd"/>
      <w:r>
        <w:rPr>
          <w:rFonts w:asciiTheme="minorHAnsi" w:hAnsiTheme="minorHAnsi"/>
          <w:b w:val="0"/>
          <w:sz w:val="24"/>
        </w:rPr>
        <w:t xml:space="preserve"> and Jens Hartung will remain at </w:t>
      </w:r>
      <w:proofErr w:type="spellStart"/>
      <w:r>
        <w:rPr>
          <w:rFonts w:asciiTheme="minorHAnsi" w:hAnsiTheme="minorHAnsi"/>
          <w:b w:val="0"/>
          <w:sz w:val="24"/>
        </w:rPr>
        <w:t>roda</w:t>
      </w:r>
      <w:proofErr w:type="spellEnd"/>
      <w:r>
        <w:rPr>
          <w:rFonts w:asciiTheme="minorHAnsi" w:hAnsiTheme="minorHAnsi"/>
          <w:b w:val="0"/>
          <w:sz w:val="24"/>
        </w:rPr>
        <w:t xml:space="preserve"> Nord and Alfred Bosch and Frank Eberhardt at </w:t>
      </w:r>
      <w:proofErr w:type="spellStart"/>
      <w:r>
        <w:rPr>
          <w:rFonts w:asciiTheme="minorHAnsi" w:hAnsiTheme="minorHAnsi"/>
          <w:b w:val="0"/>
          <w:sz w:val="24"/>
        </w:rPr>
        <w:t>roda</w:t>
      </w:r>
      <w:proofErr w:type="spellEnd"/>
      <w:r>
        <w:rPr>
          <w:rFonts w:asciiTheme="minorHAnsi" w:hAnsiTheme="minorHAnsi"/>
          <w:b w:val="0"/>
          <w:sz w:val="24"/>
        </w:rPr>
        <w:t xml:space="preserve"> Süd. </w:t>
      </w:r>
      <w:proofErr w:type="spellStart"/>
      <w:r>
        <w:rPr>
          <w:rFonts w:asciiTheme="minorHAnsi" w:hAnsiTheme="minorHAnsi"/>
          <w:b w:val="0"/>
          <w:sz w:val="24"/>
        </w:rPr>
        <w:t>Burkhard</w:t>
      </w:r>
      <w:proofErr w:type="spellEnd"/>
      <w:r>
        <w:rPr>
          <w:rFonts w:asciiTheme="minorHAnsi" w:hAnsiTheme="minorHAnsi"/>
          <w:b w:val="0"/>
          <w:sz w:val="24"/>
        </w:rPr>
        <w:t xml:space="preserve"> Weyers will remain CEO of E.M.B. Since 1986, </w:t>
      </w:r>
      <w:proofErr w:type="spellStart"/>
      <w:r>
        <w:rPr>
          <w:rFonts w:asciiTheme="minorHAnsi" w:hAnsiTheme="minorHAnsi"/>
          <w:b w:val="0"/>
          <w:sz w:val="24"/>
        </w:rPr>
        <w:t>roda</w:t>
      </w:r>
      <w:proofErr w:type="spellEnd"/>
      <w:r>
        <w:rPr>
          <w:rFonts w:asciiTheme="minorHAnsi" w:hAnsiTheme="minorHAnsi"/>
          <w:b w:val="0"/>
          <w:sz w:val="24"/>
        </w:rPr>
        <w:t xml:space="preserve"> has been a renowned manufacturer and installer of high-quality smoke and heat exhaust ventilators, industrial ventilation systems, daylight systems and translucent facade technology in Europe. </w:t>
      </w:r>
    </w:p>
    <w:p w14:paraId="1F4684AC" w14:textId="77777777" w:rsidR="00FC03AF" w:rsidRPr="00FC03AF" w:rsidRDefault="00FC03AF" w:rsidP="006816E7">
      <w:pPr>
        <w:spacing w:line="400" w:lineRule="exact"/>
        <w:rPr>
          <w:rFonts w:asciiTheme="minorHAnsi" w:hAnsiTheme="minorHAnsi"/>
          <w:highlight w:val="yellow"/>
        </w:rPr>
      </w:pPr>
    </w:p>
    <w:p w14:paraId="6F5C7DFE" w14:textId="7A38D1C7" w:rsidR="00FC03AF" w:rsidRDefault="00172EF2" w:rsidP="006816E7">
      <w:pPr>
        <w:spacing w:line="400" w:lineRule="exact"/>
        <w:rPr>
          <w:rFonts w:asciiTheme="minorHAnsi" w:hAnsiTheme="minorHAnsi"/>
        </w:rPr>
      </w:pPr>
      <w:r>
        <w:rPr>
          <w:rFonts w:asciiTheme="minorHAnsi" w:hAnsiTheme="minorHAnsi"/>
        </w:rPr>
        <w:t xml:space="preserve">The </w:t>
      </w:r>
      <w:r w:rsidR="00FA4BF5">
        <w:rPr>
          <w:rFonts w:asciiTheme="minorHAnsi" w:hAnsiTheme="minorHAnsi"/>
        </w:rPr>
        <w:t>merging</w:t>
      </w:r>
      <w:r>
        <w:rPr>
          <w:rFonts w:asciiTheme="minorHAnsi" w:hAnsiTheme="minorHAnsi"/>
        </w:rPr>
        <w:t xml:space="preserve"> of the two companies is a continuation of LAMILUX Group’s solid and substantial corporate development and ought to further emphasise its position as a leading premium supplier of daylight systems and provider of customised and tailored solutions for smoke and heat exhaust ventilation systems. </w:t>
      </w:r>
      <w:proofErr w:type="spellStart"/>
      <w:r>
        <w:rPr>
          <w:rFonts w:asciiTheme="minorHAnsi" w:hAnsiTheme="minorHAnsi"/>
        </w:rPr>
        <w:t>Dr</w:t>
      </w:r>
      <w:r w:rsidR="004D5FCB">
        <w:rPr>
          <w:rFonts w:asciiTheme="minorHAnsi" w:hAnsiTheme="minorHAnsi"/>
        </w:rPr>
        <w:t>.</w:t>
      </w:r>
      <w:proofErr w:type="spellEnd"/>
      <w:r>
        <w:rPr>
          <w:rFonts w:asciiTheme="minorHAnsi" w:hAnsiTheme="minorHAnsi"/>
        </w:rPr>
        <w:t xml:space="preserve"> Heinrich Strunz, Managing Director of LAMILUX is confident: “With </w:t>
      </w:r>
      <w:proofErr w:type="spellStart"/>
      <w:r>
        <w:rPr>
          <w:rFonts w:asciiTheme="minorHAnsi" w:hAnsiTheme="minorHAnsi"/>
        </w:rPr>
        <w:t>roda</w:t>
      </w:r>
      <w:proofErr w:type="spellEnd"/>
      <w:r>
        <w:rPr>
          <w:rFonts w:asciiTheme="minorHAnsi" w:hAnsiTheme="minorHAnsi"/>
        </w:rPr>
        <w:t xml:space="preserve">, we have gained a strong partner.” He stated that, among other things, the company can expect significant growth in the field of ventilation technology thanks to the manufacturer’s portfolio. “This will allow us to further expand our established position in the market.” </w:t>
      </w:r>
    </w:p>
    <w:p w14:paraId="4A5A6C5D" w14:textId="77777777" w:rsidR="00927C1B" w:rsidRDefault="00927C1B" w:rsidP="006816E7">
      <w:pPr>
        <w:spacing w:line="400" w:lineRule="exact"/>
        <w:rPr>
          <w:rFonts w:asciiTheme="minorHAnsi" w:hAnsiTheme="minorHAnsi"/>
        </w:rPr>
      </w:pPr>
    </w:p>
    <w:p w14:paraId="09FC05A1" w14:textId="72FDE97F" w:rsidR="00C3764C" w:rsidRDefault="00927C1B" w:rsidP="006816E7">
      <w:pPr>
        <w:spacing w:line="400" w:lineRule="exact"/>
        <w:rPr>
          <w:rFonts w:asciiTheme="minorHAnsi" w:hAnsiTheme="minorHAnsi"/>
        </w:rPr>
      </w:pPr>
      <w:r>
        <w:rPr>
          <w:rFonts w:asciiTheme="minorHAnsi" w:hAnsiTheme="minorHAnsi"/>
        </w:rPr>
        <w:t xml:space="preserve">To ensure that the customers can continue to rely on the manufacturers’ innovative and high-quality products and services, LAMILUX </w:t>
      </w:r>
      <w:r w:rsidR="00FA4BF5">
        <w:rPr>
          <w:rFonts w:asciiTheme="minorHAnsi" w:hAnsiTheme="minorHAnsi"/>
        </w:rPr>
        <w:t xml:space="preserve">strives </w:t>
      </w:r>
      <w:r>
        <w:rPr>
          <w:rFonts w:asciiTheme="minorHAnsi" w:hAnsiTheme="minorHAnsi"/>
        </w:rPr>
        <w:t xml:space="preserve">to cooperate in the development of new products in the future. Customers will still be able to count on their well-established contacts both abroad and in Germany. </w:t>
      </w:r>
    </w:p>
    <w:p w14:paraId="24709CCD" w14:textId="77777777" w:rsidR="00FB4622" w:rsidRDefault="00FB4622" w:rsidP="00902707">
      <w:pPr>
        <w:spacing w:line="360" w:lineRule="auto"/>
        <w:rPr>
          <w:rFonts w:asciiTheme="minorHAnsi" w:hAnsiTheme="minorHAnsi"/>
          <w:b/>
          <w:i/>
          <w:sz w:val="22"/>
          <w:szCs w:val="22"/>
        </w:rPr>
      </w:pPr>
    </w:p>
    <w:p w14:paraId="0F3C1781" w14:textId="40BA7A61" w:rsidR="00FE14A8" w:rsidRPr="009947FA" w:rsidRDefault="00FE14A8" w:rsidP="00FE14A8">
      <w:pPr>
        <w:spacing w:line="400" w:lineRule="exact"/>
        <w:rPr>
          <w:rFonts w:asciiTheme="minorHAnsi" w:hAnsiTheme="minorHAnsi"/>
        </w:rPr>
      </w:pPr>
      <w:r>
        <w:rPr>
          <w:rFonts w:asciiTheme="minorHAnsi" w:hAnsiTheme="minorHAnsi"/>
        </w:rPr>
        <w:t>With over 950 employees</w:t>
      </w:r>
      <w:r w:rsidR="00FA4BF5">
        <w:rPr>
          <w:rFonts w:asciiTheme="minorHAnsi" w:hAnsiTheme="minorHAnsi"/>
        </w:rPr>
        <w:t xml:space="preserve">, </w:t>
      </w:r>
      <w:r>
        <w:rPr>
          <w:rFonts w:asciiTheme="minorHAnsi" w:hAnsiTheme="minorHAnsi"/>
        </w:rPr>
        <w:t>LAMILUX achieved a turnover of 263 million euros</w:t>
      </w:r>
      <w:r w:rsidR="00FA4BF5">
        <w:rPr>
          <w:rFonts w:asciiTheme="minorHAnsi" w:hAnsiTheme="minorHAnsi"/>
        </w:rPr>
        <w:t xml:space="preserve"> in 2017</w:t>
      </w:r>
      <w:r>
        <w:rPr>
          <w:rFonts w:asciiTheme="minorHAnsi" w:hAnsiTheme="minorHAnsi"/>
        </w:rPr>
        <w:t>. The company is one of Europe’s pioneering manufacturers of daylight systems, multifunctional glass roof structures and complex building control systems and one of the world’s leading producers of high-tech carbon fibre and glass fibre-reinforced composites.</w:t>
      </w:r>
    </w:p>
    <w:p w14:paraId="0F5E57BA" w14:textId="77777777" w:rsidR="005D5C51" w:rsidRPr="006E76F1" w:rsidRDefault="005D5C51" w:rsidP="004532E5">
      <w:pPr>
        <w:spacing w:line="360" w:lineRule="auto"/>
        <w:rPr>
          <w:rFonts w:asciiTheme="minorHAnsi" w:hAnsiTheme="minorHAnsi"/>
        </w:rPr>
      </w:pPr>
    </w:p>
    <w:p w14:paraId="31584653" w14:textId="296601AD" w:rsidR="00902707" w:rsidRPr="006E76F1" w:rsidRDefault="004532E5" w:rsidP="00902707">
      <w:pPr>
        <w:spacing w:line="360" w:lineRule="auto"/>
        <w:rPr>
          <w:rFonts w:asciiTheme="minorHAnsi" w:hAnsiTheme="minorHAnsi"/>
          <w:b/>
        </w:rPr>
      </w:pPr>
      <w:r>
        <w:rPr>
          <w:rFonts w:asciiTheme="minorHAnsi" w:hAnsiTheme="minorHAnsi"/>
          <w:b/>
        </w:rPr>
        <w:t>www.lamilux.</w:t>
      </w:r>
      <w:r w:rsidR="006C0FF7">
        <w:rPr>
          <w:rFonts w:asciiTheme="minorHAnsi" w:hAnsiTheme="minorHAnsi"/>
          <w:b/>
        </w:rPr>
        <w:t>com</w:t>
      </w:r>
    </w:p>
    <w:sectPr w:rsidR="00902707" w:rsidRPr="006E76F1" w:rsidSect="00B5413A">
      <w:headerReference w:type="default" r:id="rId8"/>
      <w:footerReference w:type="default" r:id="rId9"/>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A6311" w14:textId="77777777" w:rsidR="00086061" w:rsidRDefault="00086061">
      <w:r>
        <w:separator/>
      </w:r>
    </w:p>
  </w:endnote>
  <w:endnote w:type="continuationSeparator" w:id="0">
    <w:p w14:paraId="20D8553C" w14:textId="77777777" w:rsidR="00086061" w:rsidRDefault="0008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315EB" w14:textId="77777777" w:rsidR="0006181A" w:rsidRDefault="0006181A">
    <w:pPr>
      <w:pStyle w:val="Fuzeile"/>
      <w:rPr>
        <w:rFonts w:ascii="Verdana" w:hAnsi="Verdana" w:cs="Arial"/>
        <w:color w:val="999999"/>
        <w:sz w:val="16"/>
        <w:u w:val="single"/>
      </w:rPr>
    </w:pPr>
    <w:r>
      <w:rPr>
        <w:rFonts w:ascii="Verdana" w:hAnsi="Verdana"/>
        <w:color w:val="999999"/>
        <w:sz w:val="16"/>
        <w:u w:val="single"/>
      </w:rPr>
      <w:t>Contact for media enquiries:</w:t>
    </w:r>
  </w:p>
  <w:p w14:paraId="356CD880" w14:textId="77777777" w:rsidR="0006181A" w:rsidRDefault="0006181A">
    <w:pPr>
      <w:pStyle w:val="Fuzeile"/>
      <w:rPr>
        <w:rFonts w:ascii="Verdana" w:hAnsi="Verdana" w:cs="Arial"/>
        <w:color w:val="999999"/>
        <w:sz w:val="16"/>
      </w:rPr>
    </w:pPr>
  </w:p>
  <w:p w14:paraId="2BBA715B" w14:textId="77777777" w:rsidR="0006181A" w:rsidRDefault="0006181A">
    <w:pPr>
      <w:pStyle w:val="Fuzeile"/>
      <w:rPr>
        <w:rFonts w:ascii="Verdana" w:hAnsi="Verdana" w:cs="Arial"/>
        <w:color w:val="999999"/>
        <w:sz w:val="16"/>
      </w:rPr>
    </w:pPr>
    <w:r>
      <w:rPr>
        <w:rFonts w:ascii="Verdana" w:hAnsi="Verdana"/>
        <w:color w:val="999999"/>
        <w:sz w:val="16"/>
      </w:rPr>
      <w:t>LAMILUX Heinrich Strunz Gruppe</w:t>
    </w:r>
  </w:p>
  <w:p w14:paraId="2A9B7525" w14:textId="77777777" w:rsidR="0006181A" w:rsidRDefault="00112A4F">
    <w:pPr>
      <w:pStyle w:val="Fuzeile"/>
      <w:rPr>
        <w:rFonts w:ascii="Verdana" w:hAnsi="Verdana" w:cs="Arial"/>
        <w:color w:val="999999"/>
        <w:sz w:val="16"/>
      </w:rPr>
    </w:pPr>
    <w:r>
      <w:rPr>
        <w:rFonts w:ascii="Verdana" w:hAnsi="Verdana"/>
        <w:color w:val="999999"/>
        <w:sz w:val="16"/>
      </w:rPr>
      <w:t>Sabrina Schwab</w:t>
    </w:r>
  </w:p>
  <w:p w14:paraId="28E9D20D" w14:textId="77777777" w:rsidR="0006181A" w:rsidRDefault="0006181A">
    <w:pPr>
      <w:pStyle w:val="Fuzeile"/>
      <w:rPr>
        <w:rFonts w:ascii="Verdana" w:hAnsi="Verdana" w:cs="Arial"/>
        <w:color w:val="999999"/>
        <w:sz w:val="16"/>
      </w:rPr>
    </w:pPr>
    <w:r>
      <w:rPr>
        <w:rFonts w:ascii="Verdana" w:hAnsi="Verdana"/>
        <w:color w:val="999999"/>
        <w:sz w:val="16"/>
      </w:rPr>
      <w:t>Media and Public Relations</w:t>
    </w:r>
  </w:p>
  <w:p w14:paraId="2D2C0CBF" w14:textId="77777777" w:rsidR="0006181A" w:rsidRDefault="0006181A">
    <w:pPr>
      <w:pStyle w:val="Fuzeile"/>
      <w:rPr>
        <w:rFonts w:ascii="Verdana" w:hAnsi="Verdana" w:cs="Arial"/>
        <w:color w:val="999999"/>
        <w:sz w:val="16"/>
      </w:rPr>
    </w:pPr>
    <w:proofErr w:type="spellStart"/>
    <w:r>
      <w:rPr>
        <w:rFonts w:ascii="Verdana" w:hAnsi="Verdana"/>
        <w:color w:val="999999"/>
        <w:sz w:val="16"/>
      </w:rPr>
      <w:t>Zehstrasse</w:t>
    </w:r>
    <w:proofErr w:type="spellEnd"/>
    <w:r>
      <w:rPr>
        <w:rFonts w:ascii="Verdana" w:hAnsi="Verdana"/>
        <w:color w:val="999999"/>
        <w:sz w:val="16"/>
      </w:rPr>
      <w:t xml:space="preserve"> 2</w:t>
    </w:r>
  </w:p>
  <w:p w14:paraId="0DF1D4EE" w14:textId="77777777" w:rsidR="0006181A" w:rsidRPr="00CD10DA" w:rsidRDefault="0006181A">
    <w:pPr>
      <w:pStyle w:val="Fuzeile"/>
      <w:rPr>
        <w:rFonts w:ascii="Verdana" w:hAnsi="Verdana" w:cs="Arial"/>
        <w:color w:val="999999"/>
        <w:sz w:val="16"/>
        <w:lang w:val="fr-FR"/>
      </w:rPr>
    </w:pPr>
    <w:r w:rsidRPr="00CD10DA">
      <w:rPr>
        <w:rFonts w:ascii="Verdana" w:hAnsi="Verdana"/>
        <w:color w:val="999999"/>
        <w:sz w:val="16"/>
        <w:lang w:val="fr-FR"/>
      </w:rPr>
      <w:t xml:space="preserve">95111 </w:t>
    </w:r>
    <w:proofErr w:type="spellStart"/>
    <w:r w:rsidRPr="00CD10DA">
      <w:rPr>
        <w:rFonts w:ascii="Verdana" w:hAnsi="Verdana"/>
        <w:color w:val="999999"/>
        <w:sz w:val="16"/>
        <w:lang w:val="fr-FR"/>
      </w:rPr>
      <w:t>Rehau</w:t>
    </w:r>
    <w:proofErr w:type="spellEnd"/>
  </w:p>
  <w:p w14:paraId="11826443" w14:textId="77777777" w:rsidR="0006181A" w:rsidRPr="00CD10DA" w:rsidRDefault="0006181A">
    <w:pPr>
      <w:pStyle w:val="Fuzeile"/>
      <w:rPr>
        <w:rFonts w:ascii="Verdana" w:hAnsi="Verdana" w:cs="Arial"/>
        <w:color w:val="999999"/>
        <w:sz w:val="16"/>
        <w:lang w:val="fr-FR"/>
      </w:rPr>
    </w:pPr>
  </w:p>
  <w:p w14:paraId="524D21D9" w14:textId="77777777" w:rsidR="0006181A" w:rsidRPr="00CD10DA" w:rsidRDefault="0006181A">
    <w:pPr>
      <w:pStyle w:val="Fuzeile"/>
      <w:rPr>
        <w:rFonts w:ascii="Verdana" w:hAnsi="Verdana" w:cs="Arial"/>
        <w:color w:val="999999"/>
        <w:sz w:val="16"/>
        <w:lang w:val="fr-FR"/>
      </w:rPr>
    </w:pPr>
    <w:r w:rsidRPr="00CD10DA">
      <w:rPr>
        <w:rFonts w:ascii="Verdana" w:hAnsi="Verdana"/>
        <w:color w:val="999999"/>
        <w:sz w:val="16"/>
        <w:lang w:val="fr-FR"/>
      </w:rPr>
      <w:t>Tel</w:t>
    </w:r>
    <w:proofErr w:type="gramStart"/>
    <w:r w:rsidRPr="00CD10DA">
      <w:rPr>
        <w:rFonts w:ascii="Verdana" w:hAnsi="Verdana"/>
        <w:color w:val="999999"/>
        <w:sz w:val="16"/>
        <w:lang w:val="fr-FR"/>
      </w:rPr>
      <w:t>.:</w:t>
    </w:r>
    <w:proofErr w:type="gramEnd"/>
    <w:r w:rsidRPr="00CD10DA">
      <w:rPr>
        <w:rFonts w:ascii="Verdana" w:hAnsi="Verdana"/>
        <w:color w:val="999999"/>
        <w:sz w:val="16"/>
        <w:lang w:val="fr-FR"/>
      </w:rPr>
      <w:t xml:space="preserve"> 09283/595-2783</w:t>
    </w:r>
  </w:p>
  <w:p w14:paraId="741874EB" w14:textId="77777777" w:rsidR="0006181A" w:rsidRPr="00CD10DA" w:rsidRDefault="0006181A">
    <w:pPr>
      <w:pStyle w:val="Fuzeile"/>
      <w:rPr>
        <w:rFonts w:ascii="Verdana" w:hAnsi="Verdana" w:cs="Arial"/>
        <w:color w:val="999999"/>
        <w:sz w:val="16"/>
        <w:lang w:val="fr-FR"/>
      </w:rPr>
    </w:pPr>
    <w:proofErr w:type="gramStart"/>
    <w:r w:rsidRPr="00CD10DA">
      <w:rPr>
        <w:rFonts w:ascii="Verdana" w:hAnsi="Verdana"/>
        <w:color w:val="999999"/>
        <w:sz w:val="16"/>
        <w:lang w:val="fr-FR"/>
      </w:rPr>
      <w:t>Fax:</w:t>
    </w:r>
    <w:proofErr w:type="gramEnd"/>
    <w:r w:rsidRPr="00CD10DA">
      <w:rPr>
        <w:rFonts w:ascii="Verdana" w:hAnsi="Verdana"/>
        <w:color w:val="999999"/>
        <w:sz w:val="16"/>
        <w:lang w:val="fr-FR"/>
      </w:rPr>
      <w:t xml:space="preserve"> 09283/595-290</w:t>
    </w:r>
  </w:p>
  <w:p w14:paraId="694A5B92" w14:textId="77777777" w:rsidR="0006181A" w:rsidRPr="00CD10DA" w:rsidRDefault="0006181A">
    <w:pPr>
      <w:pStyle w:val="Fuzeile"/>
      <w:rPr>
        <w:rFonts w:ascii="Verdana" w:hAnsi="Verdana" w:cs="Arial"/>
        <w:color w:val="999999"/>
        <w:sz w:val="16"/>
        <w:lang w:val="fr-FR"/>
      </w:rPr>
    </w:pPr>
    <w:proofErr w:type="gramStart"/>
    <w:r w:rsidRPr="00CD10DA">
      <w:rPr>
        <w:rFonts w:ascii="Verdana" w:hAnsi="Verdana"/>
        <w:color w:val="999999"/>
        <w:sz w:val="16"/>
        <w:lang w:val="fr-FR"/>
      </w:rPr>
      <w:t>Email:</w:t>
    </w:r>
    <w:proofErr w:type="gramEnd"/>
    <w:r w:rsidRPr="00CD10DA">
      <w:rPr>
        <w:rFonts w:ascii="Verdana" w:hAnsi="Verdana"/>
        <w:color w:val="999999"/>
        <w:sz w:val="16"/>
        <w:lang w:val="fr-FR"/>
      </w:rPr>
      <w:t xml:space="preserve"> sabrina.schwab@lamilux.de</w:t>
    </w:r>
  </w:p>
  <w:p w14:paraId="64A7E826" w14:textId="7ABD2412" w:rsidR="0006181A" w:rsidRDefault="0006181A">
    <w:pPr>
      <w:pStyle w:val="Fuzeile"/>
      <w:jc w:val="right"/>
      <w:rPr>
        <w:rFonts w:ascii="Arial" w:hAnsi="Arial" w:cs="Arial"/>
        <w:color w:val="999999"/>
        <w:sz w:val="16"/>
      </w:rPr>
    </w:pPr>
    <w:r>
      <w:rPr>
        <w:rFonts w:ascii="Arial" w:hAnsi="Arial"/>
        <w:color w:val="999999"/>
        <w:sz w:val="16"/>
      </w:rPr>
      <w:t xml:space="preserve">Page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B72B5A">
      <w:rPr>
        <w:rFonts w:ascii="Arial" w:hAnsi="Arial" w:cs="Arial"/>
        <w:noProof/>
        <w:color w:val="999999"/>
        <w:sz w:val="16"/>
      </w:rPr>
      <w:t>2</w:t>
    </w:r>
    <w:r w:rsidR="00757CF9">
      <w:rPr>
        <w:rFonts w:ascii="Arial" w:hAnsi="Arial" w:cs="Arial"/>
        <w:color w:val="999999"/>
        <w:sz w:val="16"/>
      </w:rPr>
      <w:fldChar w:fldCharType="end"/>
    </w:r>
    <w:r>
      <w:rPr>
        <w:rFonts w:ascii="Arial" w:hAnsi="Arial"/>
        <w:color w:val="999999"/>
        <w:sz w:val="16"/>
      </w:rPr>
      <w:t xml:space="preserve"> of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B72B5A">
      <w:rPr>
        <w:rFonts w:ascii="Arial" w:hAnsi="Arial" w:cs="Arial"/>
        <w:noProof/>
        <w:color w:val="999999"/>
        <w:sz w:val="16"/>
      </w:rPr>
      <w:t>2</w:t>
    </w:r>
    <w:r w:rsidR="00757CF9">
      <w:rPr>
        <w:rFonts w:ascii="Arial" w:hAnsi="Arial" w:cs="Arial"/>
        <w:color w:val="999999"/>
        <w:sz w:val="16"/>
      </w:rPr>
      <w:fldChar w:fldCharType="end"/>
    </w:r>
  </w:p>
  <w:p w14:paraId="1881DA2A" w14:textId="77777777" w:rsidR="0006181A" w:rsidRDefault="0006181A">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F1AE3C" w14:textId="77777777" w:rsidR="00086061" w:rsidRDefault="00086061">
      <w:r>
        <w:separator/>
      </w:r>
    </w:p>
  </w:footnote>
  <w:footnote w:type="continuationSeparator" w:id="0">
    <w:p w14:paraId="594A9983" w14:textId="77777777" w:rsidR="00086061" w:rsidRDefault="00086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615E" w14:textId="77777777" w:rsidR="0006181A" w:rsidRPr="00CD10DA" w:rsidRDefault="004532E5">
    <w:pPr>
      <w:pStyle w:val="Kopfzeile"/>
      <w:jc w:val="center"/>
      <w:rPr>
        <w:rFonts w:ascii="Courier New" w:hAnsi="Courier New" w:cs="Courier New"/>
        <w:b/>
        <w:bCs/>
        <w:sz w:val="32"/>
        <w:szCs w:val="32"/>
        <w:lang w:val="it-IT"/>
      </w:rPr>
    </w:pPr>
    <w:r>
      <w:rPr>
        <w:rFonts w:ascii="Courier New" w:hAnsi="Courier New"/>
        <w:b/>
        <w:bCs/>
        <w:noProof/>
        <w:sz w:val="32"/>
        <w:szCs w:val="32"/>
        <w:lang w:val="en-US" w:eastAsia="en-US"/>
      </w:rPr>
      <w:drawing>
        <wp:anchor distT="0" distB="0" distL="114300" distR="114300" simplePos="0" relativeHeight="251659264" behindDoc="1" locked="0" layoutInCell="1" allowOverlap="1" wp14:anchorId="09FD8778" wp14:editId="5E42AC82">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noProof/>
        <w:sz w:val="20"/>
        <w:szCs w:val="20"/>
        <w:lang w:val="en-US" w:eastAsia="en-US"/>
      </w:rPr>
      <mc:AlternateContent>
        <mc:Choice Requires="wps">
          <w:drawing>
            <wp:anchor distT="0" distB="0" distL="114299" distR="114299" simplePos="0" relativeHeight="251655168" behindDoc="0" locked="1" layoutInCell="1" allowOverlap="1" wp14:anchorId="3EE0CD9F" wp14:editId="513D10CC">
              <wp:simplePos x="0" y="0"/>
              <wp:positionH relativeFrom="column">
                <wp:posOffset>5267324</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DD461" id="Line 18" o:spid="_x0000_s1026" style="position:absolute;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sidRPr="00CD10DA">
      <w:rPr>
        <w:rFonts w:ascii="Courier New" w:hAnsi="Courier New"/>
        <w:b/>
        <w:bCs/>
        <w:sz w:val="32"/>
        <w:szCs w:val="32"/>
        <w:lang w:val="it-IT"/>
      </w:rPr>
      <w:t xml:space="preserve">P R E S </w:t>
    </w:r>
    <w:proofErr w:type="spellStart"/>
    <w:proofErr w:type="gramStart"/>
    <w:r w:rsidRPr="00CD10DA">
      <w:rPr>
        <w:rFonts w:ascii="Courier New" w:hAnsi="Courier New"/>
        <w:b/>
        <w:bCs/>
        <w:sz w:val="32"/>
        <w:szCs w:val="32"/>
        <w:lang w:val="it-IT"/>
      </w:rPr>
      <w:t>S</w:t>
    </w:r>
    <w:proofErr w:type="spellEnd"/>
    <w:r w:rsidRPr="00CD10DA">
      <w:rPr>
        <w:rFonts w:ascii="Courier New" w:hAnsi="Courier New"/>
        <w:b/>
        <w:bCs/>
        <w:sz w:val="32"/>
        <w:szCs w:val="32"/>
        <w:lang w:val="it-IT"/>
      </w:rPr>
      <w:t xml:space="preserve">  R</w:t>
    </w:r>
    <w:proofErr w:type="gramEnd"/>
    <w:r w:rsidRPr="00CD10DA">
      <w:rPr>
        <w:rFonts w:ascii="Courier New" w:hAnsi="Courier New"/>
        <w:b/>
        <w:bCs/>
        <w:sz w:val="32"/>
        <w:szCs w:val="32"/>
        <w:lang w:val="it-IT"/>
      </w:rPr>
      <w:t xml:space="preserve"> E L E A S E</w:t>
    </w:r>
  </w:p>
  <w:p w14:paraId="05C12AE5" w14:textId="77777777" w:rsidR="0006181A" w:rsidRDefault="0006181A">
    <w:pPr>
      <w:pStyle w:val="Kopfzeile"/>
      <w:rPr>
        <w:rFonts w:ascii="Arial" w:hAnsi="Arial" w:cs="Arial"/>
        <w:sz w:val="32"/>
        <w:lang w:val="it-IT"/>
      </w:rPr>
    </w:pPr>
  </w:p>
  <w:p w14:paraId="5E973B34" w14:textId="77777777" w:rsidR="0006181A" w:rsidRDefault="0006181A">
    <w:pPr>
      <w:pStyle w:val="Kopfzeile"/>
      <w:rPr>
        <w:rFonts w:ascii="Arial" w:hAnsi="Arial" w:cs="Arial"/>
        <w:sz w:val="32"/>
        <w:lang w:val="it-IT"/>
      </w:rPr>
    </w:pPr>
  </w:p>
  <w:p w14:paraId="6AC71394" w14:textId="167D9D1D" w:rsidR="0006181A" w:rsidRDefault="00FE14A8" w:rsidP="00345F90">
    <w:pPr>
      <w:pStyle w:val="Kopfzeile"/>
      <w:jc w:val="center"/>
      <w:rPr>
        <w:rFonts w:ascii="Courier New" w:hAnsi="Courier New" w:cs="Courier New"/>
        <w:sz w:val="22"/>
        <w:szCs w:val="22"/>
      </w:rPr>
    </w:pPr>
    <w:proofErr w:type="spellStart"/>
    <w:r>
      <w:rPr>
        <w:rFonts w:ascii="Courier New" w:hAnsi="Courier New"/>
        <w:sz w:val="22"/>
        <w:szCs w:val="22"/>
      </w:rPr>
      <w:t>Rehau</w:t>
    </w:r>
    <w:proofErr w:type="spellEnd"/>
    <w:r>
      <w:rPr>
        <w:rFonts w:ascii="Courier New" w:hAnsi="Courier New"/>
        <w:sz w:val="22"/>
        <w:szCs w:val="22"/>
      </w:rPr>
      <w:t>, 5</w:t>
    </w:r>
    <w:r w:rsidR="00FA4BF5" w:rsidRPr="00FA4BF5">
      <w:rPr>
        <w:rFonts w:ascii="Courier New" w:hAnsi="Courier New"/>
        <w:sz w:val="22"/>
        <w:szCs w:val="22"/>
        <w:vertAlign w:val="superscript"/>
      </w:rPr>
      <w:t>th</w:t>
    </w:r>
    <w:r>
      <w:rPr>
        <w:rFonts w:ascii="Courier New" w:hAnsi="Courier New"/>
        <w:sz w:val="22"/>
        <w:szCs w:val="22"/>
      </w:rPr>
      <w:t xml:space="preserve"> February 2018  </w:t>
    </w:r>
  </w:p>
  <w:p w14:paraId="7246FEDD" w14:textId="77777777" w:rsidR="0006181A" w:rsidRDefault="0006181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902"/>
    <w:rsid w:val="00007468"/>
    <w:rsid w:val="000079A9"/>
    <w:rsid w:val="00026B1D"/>
    <w:rsid w:val="000310C3"/>
    <w:rsid w:val="000402F4"/>
    <w:rsid w:val="000414B2"/>
    <w:rsid w:val="00045D96"/>
    <w:rsid w:val="00054242"/>
    <w:rsid w:val="0005795F"/>
    <w:rsid w:val="0006181A"/>
    <w:rsid w:val="00061B56"/>
    <w:rsid w:val="0006662E"/>
    <w:rsid w:val="000677BC"/>
    <w:rsid w:val="00071587"/>
    <w:rsid w:val="0008124A"/>
    <w:rsid w:val="00085118"/>
    <w:rsid w:val="00086061"/>
    <w:rsid w:val="00091906"/>
    <w:rsid w:val="00096989"/>
    <w:rsid w:val="000A3B41"/>
    <w:rsid w:val="000A55F3"/>
    <w:rsid w:val="000A5CD8"/>
    <w:rsid w:val="000B316A"/>
    <w:rsid w:val="000C0DAA"/>
    <w:rsid w:val="000C126F"/>
    <w:rsid w:val="000C7F59"/>
    <w:rsid w:val="000D1F3B"/>
    <w:rsid w:val="000F3FF0"/>
    <w:rsid w:val="000F4255"/>
    <w:rsid w:val="00100832"/>
    <w:rsid w:val="0010393D"/>
    <w:rsid w:val="00104698"/>
    <w:rsid w:val="00112A4F"/>
    <w:rsid w:val="00115DF9"/>
    <w:rsid w:val="00122864"/>
    <w:rsid w:val="00124CD3"/>
    <w:rsid w:val="00126DBD"/>
    <w:rsid w:val="00133EB9"/>
    <w:rsid w:val="001341AF"/>
    <w:rsid w:val="0014233D"/>
    <w:rsid w:val="001461CB"/>
    <w:rsid w:val="00152A4C"/>
    <w:rsid w:val="001534C3"/>
    <w:rsid w:val="0015796D"/>
    <w:rsid w:val="00157E6A"/>
    <w:rsid w:val="00160372"/>
    <w:rsid w:val="001616DD"/>
    <w:rsid w:val="00161AB2"/>
    <w:rsid w:val="0016556A"/>
    <w:rsid w:val="00172EF2"/>
    <w:rsid w:val="00182824"/>
    <w:rsid w:val="001861F3"/>
    <w:rsid w:val="00186906"/>
    <w:rsid w:val="00186996"/>
    <w:rsid w:val="00191011"/>
    <w:rsid w:val="001A0982"/>
    <w:rsid w:val="001B198A"/>
    <w:rsid w:val="001B30BB"/>
    <w:rsid w:val="001B3636"/>
    <w:rsid w:val="001B5582"/>
    <w:rsid w:val="001C241B"/>
    <w:rsid w:val="001C5430"/>
    <w:rsid w:val="001D2235"/>
    <w:rsid w:val="001D3705"/>
    <w:rsid w:val="001D70F2"/>
    <w:rsid w:val="001E2EAE"/>
    <w:rsid w:val="001E4B17"/>
    <w:rsid w:val="001F07E2"/>
    <w:rsid w:val="001F4DAD"/>
    <w:rsid w:val="001F7039"/>
    <w:rsid w:val="0021538E"/>
    <w:rsid w:val="00220C4C"/>
    <w:rsid w:val="00223F8B"/>
    <w:rsid w:val="002408B8"/>
    <w:rsid w:val="00251C34"/>
    <w:rsid w:val="00260BC8"/>
    <w:rsid w:val="00285B44"/>
    <w:rsid w:val="00287EB8"/>
    <w:rsid w:val="00292F5A"/>
    <w:rsid w:val="00297B66"/>
    <w:rsid w:val="002A0EBD"/>
    <w:rsid w:val="002A3D67"/>
    <w:rsid w:val="002A64EC"/>
    <w:rsid w:val="002A7215"/>
    <w:rsid w:val="002B0035"/>
    <w:rsid w:val="002B3880"/>
    <w:rsid w:val="002C1967"/>
    <w:rsid w:val="002C6CD4"/>
    <w:rsid w:val="002D0A04"/>
    <w:rsid w:val="002F05FF"/>
    <w:rsid w:val="002F40C6"/>
    <w:rsid w:val="0031023C"/>
    <w:rsid w:val="00332027"/>
    <w:rsid w:val="00336E52"/>
    <w:rsid w:val="00341906"/>
    <w:rsid w:val="00343442"/>
    <w:rsid w:val="00345F90"/>
    <w:rsid w:val="00355AC7"/>
    <w:rsid w:val="0035717B"/>
    <w:rsid w:val="00360F5C"/>
    <w:rsid w:val="00362B16"/>
    <w:rsid w:val="00381521"/>
    <w:rsid w:val="00391E57"/>
    <w:rsid w:val="00396D4E"/>
    <w:rsid w:val="00397EB9"/>
    <w:rsid w:val="003A385E"/>
    <w:rsid w:val="003A6327"/>
    <w:rsid w:val="003A677F"/>
    <w:rsid w:val="003B285A"/>
    <w:rsid w:val="003B67E9"/>
    <w:rsid w:val="003B7A00"/>
    <w:rsid w:val="003C1A86"/>
    <w:rsid w:val="003C29D2"/>
    <w:rsid w:val="003C2EAA"/>
    <w:rsid w:val="003C618B"/>
    <w:rsid w:val="003C76DB"/>
    <w:rsid w:val="003D20F7"/>
    <w:rsid w:val="003D547B"/>
    <w:rsid w:val="003D5688"/>
    <w:rsid w:val="003D6425"/>
    <w:rsid w:val="003D7885"/>
    <w:rsid w:val="003E1973"/>
    <w:rsid w:val="003E304A"/>
    <w:rsid w:val="003E3585"/>
    <w:rsid w:val="003F190D"/>
    <w:rsid w:val="003F1A16"/>
    <w:rsid w:val="003F1B38"/>
    <w:rsid w:val="003F25B0"/>
    <w:rsid w:val="003F4F62"/>
    <w:rsid w:val="003F69CC"/>
    <w:rsid w:val="00401539"/>
    <w:rsid w:val="00406902"/>
    <w:rsid w:val="00415FF4"/>
    <w:rsid w:val="00423F00"/>
    <w:rsid w:val="00431659"/>
    <w:rsid w:val="00445F0C"/>
    <w:rsid w:val="0044691D"/>
    <w:rsid w:val="00446E07"/>
    <w:rsid w:val="0045063F"/>
    <w:rsid w:val="004532E5"/>
    <w:rsid w:val="00461128"/>
    <w:rsid w:val="00471E7D"/>
    <w:rsid w:val="004728CD"/>
    <w:rsid w:val="00475ACE"/>
    <w:rsid w:val="00480D3C"/>
    <w:rsid w:val="0048144E"/>
    <w:rsid w:val="004836E2"/>
    <w:rsid w:val="00483FC4"/>
    <w:rsid w:val="00497DA9"/>
    <w:rsid w:val="004A3C80"/>
    <w:rsid w:val="004B2A30"/>
    <w:rsid w:val="004C54AA"/>
    <w:rsid w:val="004D0FC7"/>
    <w:rsid w:val="004D4CC0"/>
    <w:rsid w:val="004D5FCB"/>
    <w:rsid w:val="004E721D"/>
    <w:rsid w:val="004F0772"/>
    <w:rsid w:val="004F2978"/>
    <w:rsid w:val="004F55E4"/>
    <w:rsid w:val="004F7652"/>
    <w:rsid w:val="00511726"/>
    <w:rsid w:val="00512233"/>
    <w:rsid w:val="00512494"/>
    <w:rsid w:val="005134B9"/>
    <w:rsid w:val="005243AC"/>
    <w:rsid w:val="0052654B"/>
    <w:rsid w:val="00532CCD"/>
    <w:rsid w:val="00533106"/>
    <w:rsid w:val="0053404F"/>
    <w:rsid w:val="00543E30"/>
    <w:rsid w:val="0055029C"/>
    <w:rsid w:val="005535B1"/>
    <w:rsid w:val="005550AC"/>
    <w:rsid w:val="00576B91"/>
    <w:rsid w:val="005806B8"/>
    <w:rsid w:val="005811BA"/>
    <w:rsid w:val="005868D0"/>
    <w:rsid w:val="00586C81"/>
    <w:rsid w:val="00587EFE"/>
    <w:rsid w:val="00593703"/>
    <w:rsid w:val="005B2416"/>
    <w:rsid w:val="005B74E4"/>
    <w:rsid w:val="005D0753"/>
    <w:rsid w:val="005D4201"/>
    <w:rsid w:val="005D5C51"/>
    <w:rsid w:val="005E0EEB"/>
    <w:rsid w:val="005E3DEA"/>
    <w:rsid w:val="005E40C9"/>
    <w:rsid w:val="005E63D6"/>
    <w:rsid w:val="005F3017"/>
    <w:rsid w:val="0060137A"/>
    <w:rsid w:val="00603FF1"/>
    <w:rsid w:val="006301E6"/>
    <w:rsid w:val="0063224D"/>
    <w:rsid w:val="006412F4"/>
    <w:rsid w:val="0064764C"/>
    <w:rsid w:val="00654506"/>
    <w:rsid w:val="00661DD5"/>
    <w:rsid w:val="00664E66"/>
    <w:rsid w:val="006653D3"/>
    <w:rsid w:val="00674500"/>
    <w:rsid w:val="006816E7"/>
    <w:rsid w:val="006857F4"/>
    <w:rsid w:val="00686F1E"/>
    <w:rsid w:val="0069221B"/>
    <w:rsid w:val="006A15CB"/>
    <w:rsid w:val="006A5194"/>
    <w:rsid w:val="006B654D"/>
    <w:rsid w:val="006C0FF7"/>
    <w:rsid w:val="006C684C"/>
    <w:rsid w:val="006D0F2D"/>
    <w:rsid w:val="006E71D9"/>
    <w:rsid w:val="006E76F1"/>
    <w:rsid w:val="006E792D"/>
    <w:rsid w:val="00705A59"/>
    <w:rsid w:val="0071225C"/>
    <w:rsid w:val="00713DFA"/>
    <w:rsid w:val="00714592"/>
    <w:rsid w:val="007204BC"/>
    <w:rsid w:val="007409FC"/>
    <w:rsid w:val="00744667"/>
    <w:rsid w:val="00750590"/>
    <w:rsid w:val="00757CF9"/>
    <w:rsid w:val="00763946"/>
    <w:rsid w:val="0077253D"/>
    <w:rsid w:val="00776165"/>
    <w:rsid w:val="007765A4"/>
    <w:rsid w:val="00780C38"/>
    <w:rsid w:val="00794ABA"/>
    <w:rsid w:val="007A15D2"/>
    <w:rsid w:val="007A365D"/>
    <w:rsid w:val="007A6FC4"/>
    <w:rsid w:val="007B12E3"/>
    <w:rsid w:val="007B7591"/>
    <w:rsid w:val="007B777B"/>
    <w:rsid w:val="007C5592"/>
    <w:rsid w:val="007D0962"/>
    <w:rsid w:val="007D4577"/>
    <w:rsid w:val="007E2D2B"/>
    <w:rsid w:val="007E32DC"/>
    <w:rsid w:val="007E40BA"/>
    <w:rsid w:val="007E4977"/>
    <w:rsid w:val="007F0378"/>
    <w:rsid w:val="007F0F1C"/>
    <w:rsid w:val="007F2C2B"/>
    <w:rsid w:val="008023E3"/>
    <w:rsid w:val="0080639C"/>
    <w:rsid w:val="00810117"/>
    <w:rsid w:val="00810E03"/>
    <w:rsid w:val="00811045"/>
    <w:rsid w:val="0081159F"/>
    <w:rsid w:val="008136CF"/>
    <w:rsid w:val="0083352A"/>
    <w:rsid w:val="00835C0D"/>
    <w:rsid w:val="0083606D"/>
    <w:rsid w:val="00837E53"/>
    <w:rsid w:val="00847D4D"/>
    <w:rsid w:val="00857BF8"/>
    <w:rsid w:val="00862002"/>
    <w:rsid w:val="00877486"/>
    <w:rsid w:val="0088042A"/>
    <w:rsid w:val="00880A78"/>
    <w:rsid w:val="00882354"/>
    <w:rsid w:val="00887680"/>
    <w:rsid w:val="00891E64"/>
    <w:rsid w:val="00892782"/>
    <w:rsid w:val="00894687"/>
    <w:rsid w:val="008A2107"/>
    <w:rsid w:val="008A35B4"/>
    <w:rsid w:val="008B5A95"/>
    <w:rsid w:val="008C0CBA"/>
    <w:rsid w:val="008C78F9"/>
    <w:rsid w:val="008D7835"/>
    <w:rsid w:val="008E4D49"/>
    <w:rsid w:val="008E6084"/>
    <w:rsid w:val="009001D5"/>
    <w:rsid w:val="00902707"/>
    <w:rsid w:val="00906A5F"/>
    <w:rsid w:val="00911DA3"/>
    <w:rsid w:val="009140E8"/>
    <w:rsid w:val="00917839"/>
    <w:rsid w:val="00927C1B"/>
    <w:rsid w:val="00927CE6"/>
    <w:rsid w:val="00940567"/>
    <w:rsid w:val="009416B1"/>
    <w:rsid w:val="00943910"/>
    <w:rsid w:val="009565C8"/>
    <w:rsid w:val="00964EDB"/>
    <w:rsid w:val="009775A9"/>
    <w:rsid w:val="00984E60"/>
    <w:rsid w:val="00985EB7"/>
    <w:rsid w:val="00990443"/>
    <w:rsid w:val="009909F4"/>
    <w:rsid w:val="009947FA"/>
    <w:rsid w:val="00995B5F"/>
    <w:rsid w:val="009A2AB9"/>
    <w:rsid w:val="009A4E09"/>
    <w:rsid w:val="009A6498"/>
    <w:rsid w:val="009A7689"/>
    <w:rsid w:val="009A78FF"/>
    <w:rsid w:val="009B4286"/>
    <w:rsid w:val="009C057F"/>
    <w:rsid w:val="009D0C6A"/>
    <w:rsid w:val="009D0F5A"/>
    <w:rsid w:val="009D31C0"/>
    <w:rsid w:val="009E0272"/>
    <w:rsid w:val="009E0BE0"/>
    <w:rsid w:val="009F65AE"/>
    <w:rsid w:val="00A002CA"/>
    <w:rsid w:val="00A11EB7"/>
    <w:rsid w:val="00A20078"/>
    <w:rsid w:val="00A24CBD"/>
    <w:rsid w:val="00A31A43"/>
    <w:rsid w:val="00A34D1E"/>
    <w:rsid w:val="00A35002"/>
    <w:rsid w:val="00A51768"/>
    <w:rsid w:val="00A6102B"/>
    <w:rsid w:val="00A61048"/>
    <w:rsid w:val="00A97E7F"/>
    <w:rsid w:val="00AA475C"/>
    <w:rsid w:val="00AA74CD"/>
    <w:rsid w:val="00AB2E61"/>
    <w:rsid w:val="00AB4688"/>
    <w:rsid w:val="00AC4755"/>
    <w:rsid w:val="00AC5DBC"/>
    <w:rsid w:val="00AC5F3D"/>
    <w:rsid w:val="00AD0B0B"/>
    <w:rsid w:val="00AD0DC6"/>
    <w:rsid w:val="00AD373E"/>
    <w:rsid w:val="00AD67E4"/>
    <w:rsid w:val="00AD69EF"/>
    <w:rsid w:val="00AE0524"/>
    <w:rsid w:val="00AE4467"/>
    <w:rsid w:val="00AE561D"/>
    <w:rsid w:val="00AE7734"/>
    <w:rsid w:val="00AF32AD"/>
    <w:rsid w:val="00AF3978"/>
    <w:rsid w:val="00B048BB"/>
    <w:rsid w:val="00B14D05"/>
    <w:rsid w:val="00B1548A"/>
    <w:rsid w:val="00B22BD1"/>
    <w:rsid w:val="00B30EAC"/>
    <w:rsid w:val="00B42E9E"/>
    <w:rsid w:val="00B43973"/>
    <w:rsid w:val="00B43EC3"/>
    <w:rsid w:val="00B445C1"/>
    <w:rsid w:val="00B51805"/>
    <w:rsid w:val="00B53B8C"/>
    <w:rsid w:val="00B5413A"/>
    <w:rsid w:val="00B54428"/>
    <w:rsid w:val="00B54FBE"/>
    <w:rsid w:val="00B55F6C"/>
    <w:rsid w:val="00B56D0A"/>
    <w:rsid w:val="00B72B5A"/>
    <w:rsid w:val="00B732F0"/>
    <w:rsid w:val="00B86A85"/>
    <w:rsid w:val="00B936CA"/>
    <w:rsid w:val="00B95F72"/>
    <w:rsid w:val="00BA033B"/>
    <w:rsid w:val="00BA0D6A"/>
    <w:rsid w:val="00BA44E0"/>
    <w:rsid w:val="00BA46C4"/>
    <w:rsid w:val="00BB315B"/>
    <w:rsid w:val="00BC5286"/>
    <w:rsid w:val="00BC7CDE"/>
    <w:rsid w:val="00BD24BA"/>
    <w:rsid w:val="00BD7B1B"/>
    <w:rsid w:val="00BE0111"/>
    <w:rsid w:val="00BE4FD7"/>
    <w:rsid w:val="00C03099"/>
    <w:rsid w:val="00C062AE"/>
    <w:rsid w:val="00C07743"/>
    <w:rsid w:val="00C10B4B"/>
    <w:rsid w:val="00C14D48"/>
    <w:rsid w:val="00C20DBB"/>
    <w:rsid w:val="00C22559"/>
    <w:rsid w:val="00C228C5"/>
    <w:rsid w:val="00C3764C"/>
    <w:rsid w:val="00C44E62"/>
    <w:rsid w:val="00C47535"/>
    <w:rsid w:val="00C47C9F"/>
    <w:rsid w:val="00C508FE"/>
    <w:rsid w:val="00C5406D"/>
    <w:rsid w:val="00C56A9C"/>
    <w:rsid w:val="00C645EB"/>
    <w:rsid w:val="00C735EC"/>
    <w:rsid w:val="00C85747"/>
    <w:rsid w:val="00C85AD5"/>
    <w:rsid w:val="00C90718"/>
    <w:rsid w:val="00C9278A"/>
    <w:rsid w:val="00C95351"/>
    <w:rsid w:val="00C9634F"/>
    <w:rsid w:val="00CA0B23"/>
    <w:rsid w:val="00CA2A2E"/>
    <w:rsid w:val="00CA2A36"/>
    <w:rsid w:val="00CB1248"/>
    <w:rsid w:val="00CB1D7D"/>
    <w:rsid w:val="00CD10DA"/>
    <w:rsid w:val="00CE2B3B"/>
    <w:rsid w:val="00CE3424"/>
    <w:rsid w:val="00CF131E"/>
    <w:rsid w:val="00CF7EC3"/>
    <w:rsid w:val="00D128A5"/>
    <w:rsid w:val="00D3135B"/>
    <w:rsid w:val="00D3669B"/>
    <w:rsid w:val="00D41E11"/>
    <w:rsid w:val="00D43C74"/>
    <w:rsid w:val="00D524C4"/>
    <w:rsid w:val="00D56112"/>
    <w:rsid w:val="00D64240"/>
    <w:rsid w:val="00D64CDD"/>
    <w:rsid w:val="00D83BC6"/>
    <w:rsid w:val="00D85E0A"/>
    <w:rsid w:val="00D93801"/>
    <w:rsid w:val="00D93C28"/>
    <w:rsid w:val="00DA0C70"/>
    <w:rsid w:val="00DA0E3F"/>
    <w:rsid w:val="00DA261C"/>
    <w:rsid w:val="00DA2B9A"/>
    <w:rsid w:val="00DA33AC"/>
    <w:rsid w:val="00DA53A1"/>
    <w:rsid w:val="00DB1BCB"/>
    <w:rsid w:val="00DB7E23"/>
    <w:rsid w:val="00DC3699"/>
    <w:rsid w:val="00DD3009"/>
    <w:rsid w:val="00DD5642"/>
    <w:rsid w:val="00DE35EC"/>
    <w:rsid w:val="00DF3278"/>
    <w:rsid w:val="00DF7058"/>
    <w:rsid w:val="00E121AB"/>
    <w:rsid w:val="00E17460"/>
    <w:rsid w:val="00E17B46"/>
    <w:rsid w:val="00E2042F"/>
    <w:rsid w:val="00E3337D"/>
    <w:rsid w:val="00E411F3"/>
    <w:rsid w:val="00E41EDB"/>
    <w:rsid w:val="00E63541"/>
    <w:rsid w:val="00E635B7"/>
    <w:rsid w:val="00E71E1C"/>
    <w:rsid w:val="00E75D57"/>
    <w:rsid w:val="00E812CD"/>
    <w:rsid w:val="00E86BE4"/>
    <w:rsid w:val="00E9234A"/>
    <w:rsid w:val="00E9262D"/>
    <w:rsid w:val="00E97D29"/>
    <w:rsid w:val="00EA4350"/>
    <w:rsid w:val="00EA5EB9"/>
    <w:rsid w:val="00EB29B1"/>
    <w:rsid w:val="00EC08D0"/>
    <w:rsid w:val="00EC1B53"/>
    <w:rsid w:val="00EC56F8"/>
    <w:rsid w:val="00EC79DF"/>
    <w:rsid w:val="00EE38CD"/>
    <w:rsid w:val="00EE4211"/>
    <w:rsid w:val="00EE6B4B"/>
    <w:rsid w:val="00EF6FCD"/>
    <w:rsid w:val="00EF7EBF"/>
    <w:rsid w:val="00F0510C"/>
    <w:rsid w:val="00F05626"/>
    <w:rsid w:val="00F07843"/>
    <w:rsid w:val="00F1787E"/>
    <w:rsid w:val="00F2489F"/>
    <w:rsid w:val="00F26642"/>
    <w:rsid w:val="00F37EBE"/>
    <w:rsid w:val="00F42EE3"/>
    <w:rsid w:val="00F440E0"/>
    <w:rsid w:val="00F52F63"/>
    <w:rsid w:val="00F603BA"/>
    <w:rsid w:val="00F63629"/>
    <w:rsid w:val="00FA4BF5"/>
    <w:rsid w:val="00FB4622"/>
    <w:rsid w:val="00FB49AC"/>
    <w:rsid w:val="00FC01C5"/>
    <w:rsid w:val="00FC03AF"/>
    <w:rsid w:val="00FC4EC5"/>
    <w:rsid w:val="00FD0E72"/>
    <w:rsid w:val="00FD6545"/>
    <w:rsid w:val="00FD730E"/>
    <w:rsid w:val="00FE14A8"/>
    <w:rsid w:val="00FE3360"/>
    <w:rsid w:val="00FE7DB5"/>
    <w:rsid w:val="00FF66F2"/>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3F80D"/>
  <w15:docId w15:val="{18A79611-28C2-4F84-991C-F8BDFA852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link w:val="KommentartextZchn"/>
    <w:uiPriority w:val="99"/>
    <w:semiHidden/>
    <w:unhideWhenUsed/>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semiHidden/>
    <w:unhideWhenUsed/>
    <w:rsid w:val="00CD10DA"/>
    <w:rPr>
      <w:b/>
      <w:bCs/>
    </w:rPr>
  </w:style>
  <w:style w:type="character" w:customStyle="1" w:styleId="KommentartextZchn">
    <w:name w:val="Kommentartext Zchn"/>
    <w:basedOn w:val="Absatz-Standardschriftart"/>
    <w:link w:val="Kommentartext"/>
    <w:uiPriority w:val="99"/>
    <w:semiHidden/>
    <w:rsid w:val="00CD10DA"/>
    <w:rPr>
      <w:sz w:val="20"/>
      <w:szCs w:val="20"/>
    </w:rPr>
  </w:style>
  <w:style w:type="character" w:customStyle="1" w:styleId="KommentarthemaZchn">
    <w:name w:val="Kommentarthema Zchn"/>
    <w:basedOn w:val="KommentartextZchn"/>
    <w:link w:val="Kommentarthema"/>
    <w:semiHidden/>
    <w:rsid w:val="00CD10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0D017-2B9C-4936-8DA7-9D22E9889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1938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Presseinformation_LAMILUX_Uebernahme_Mirotec_Version_Region_Wettringen.docx</vt:lpstr>
    </vt:vector>
  </TitlesOfParts>
  <Company>LAMILUX</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Presseinformation_LAMILUX_Uebernahme_Mirotec_Version_Region_Wettringen.docx</dc:title>
  <dc:creator>Michael Ertel</dc:creator>
  <cp:lastModifiedBy>Müller, Jessica</cp:lastModifiedBy>
  <cp:revision>6</cp:revision>
  <cp:lastPrinted>2018-02-06T11:00:00Z</cp:lastPrinted>
  <dcterms:created xsi:type="dcterms:W3CDTF">2018-02-06T10:43:00Z</dcterms:created>
  <dcterms:modified xsi:type="dcterms:W3CDTF">2018-02-06T15:20:00Z</dcterms:modified>
</cp:coreProperties>
</file>