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1DDD1AB2" w14:textId="12585951" w:rsidR="00192CF3" w:rsidRPr="0060637D" w:rsidRDefault="00175B9D" w:rsidP="00AC770C">
      <w:pPr>
        <w:rPr>
          <w:rFonts w:ascii="Calibri" w:hAnsi="Calibri" w:cs="Calibri"/>
          <w:noProof/>
          <w:szCs w:val="20"/>
          <w:u w:val="single"/>
        </w:rPr>
      </w:pPr>
      <w:proofErr w:type="spellStart"/>
      <w:r>
        <w:rPr>
          <w:rFonts w:ascii="Calibri" w:hAnsi="Calibri"/>
          <w:szCs w:val="20"/>
          <w:u w:val="single"/>
        </w:rPr>
        <w:t>Eurobaustoff</w:t>
      </w:r>
      <w:proofErr w:type="spellEnd"/>
      <w:r>
        <w:rPr>
          <w:rFonts w:ascii="Calibri" w:hAnsi="Calibri"/>
          <w:szCs w:val="20"/>
          <w:u w:val="single"/>
        </w:rPr>
        <w:t xml:space="preserve"> </w:t>
      </w:r>
      <w:proofErr w:type="spellStart"/>
      <w:r w:rsidR="00D6379F" w:rsidRPr="00D6379F">
        <w:rPr>
          <w:rFonts w:ascii="Calibri" w:hAnsi="Calibri"/>
          <w:szCs w:val="20"/>
          <w:u w:val="single"/>
        </w:rPr>
        <w:t>roof&amp;façade</w:t>
      </w:r>
      <w:proofErr w:type="spellEnd"/>
      <w:r w:rsidR="00D6379F" w:rsidRPr="00D6379F">
        <w:rPr>
          <w:rFonts w:ascii="Calibri" w:hAnsi="Calibri"/>
          <w:szCs w:val="20"/>
          <w:u w:val="single"/>
        </w:rPr>
        <w:t xml:space="preserve"> trade group </w:t>
      </w:r>
      <w:r>
        <w:rPr>
          <w:rFonts w:ascii="Calibri" w:hAnsi="Calibri"/>
          <w:szCs w:val="20"/>
          <w:u w:val="single"/>
        </w:rPr>
        <w:t>selects the manufacturer for skylights LAMILUX</w:t>
      </w:r>
    </w:p>
    <w:p w14:paraId="4655ED1D" w14:textId="77777777" w:rsidR="00AC770C" w:rsidRPr="00133354" w:rsidRDefault="00AC770C" w:rsidP="00AC770C">
      <w:pPr>
        <w:rPr>
          <w:rFonts w:ascii="Calibri" w:hAnsi="Calibri" w:cs="Calibri"/>
          <w:noProof/>
          <w:sz w:val="18"/>
          <w:szCs w:val="14"/>
          <w:u w:val="single"/>
        </w:rPr>
      </w:pPr>
    </w:p>
    <w:p w14:paraId="69765231" w14:textId="77777777" w:rsidR="008149CB" w:rsidRPr="00BE615F" w:rsidRDefault="00983E4D" w:rsidP="004B28C8">
      <w:pPr>
        <w:spacing w:line="276" w:lineRule="auto"/>
        <w:rPr>
          <w:rFonts w:ascii="Calibri" w:hAnsi="Calibri" w:cs="Calibri"/>
          <w:b/>
          <w:bCs/>
          <w:sz w:val="42"/>
          <w:szCs w:val="42"/>
        </w:rPr>
      </w:pPr>
      <w:r>
        <w:rPr>
          <w:rFonts w:ascii="Calibri" w:hAnsi="Calibri"/>
          <w:b/>
          <w:bCs/>
          <w:sz w:val="42"/>
          <w:szCs w:val="42"/>
        </w:rPr>
        <w:t>LAMILUX receives “Top Supplier 2021” award</w:t>
      </w:r>
    </w:p>
    <w:p w14:paraId="7B3C07C6" w14:textId="77777777" w:rsidR="00C262F1" w:rsidRPr="00133354" w:rsidRDefault="00C262F1" w:rsidP="004B28C8">
      <w:pPr>
        <w:spacing w:line="276" w:lineRule="auto"/>
        <w:rPr>
          <w:rFonts w:ascii="Calibri" w:hAnsi="Calibri" w:cs="Calibri"/>
          <w:b/>
          <w:bCs/>
          <w:sz w:val="14"/>
          <w:szCs w:val="14"/>
        </w:rPr>
      </w:pPr>
    </w:p>
    <w:p w14:paraId="49033F4D" w14:textId="77777777" w:rsidR="007B3286" w:rsidRDefault="00D6379F" w:rsidP="00C262F1">
      <w:pPr>
        <w:jc w:val="both"/>
        <w:rPr>
          <w:rFonts w:ascii="Calibri" w:hAnsi="Calibri" w:cs="Calibri"/>
          <w:sz w:val="17"/>
          <w:szCs w:val="17"/>
        </w:rPr>
      </w:pPr>
      <w:r>
        <w:pict w14:anchorId="6E9576FA">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78.75pt;height:253.5pt">
            <v:imagedata r:id="rId7" o:title=""/>
          </v:shape>
        </w:pict>
      </w:r>
    </w:p>
    <w:p w14:paraId="1CA036EE" w14:textId="6D772FF1" w:rsidR="00C262F1" w:rsidRDefault="00C262F1" w:rsidP="00C262F1">
      <w:pPr>
        <w:jc w:val="both"/>
      </w:pPr>
      <w:r>
        <w:rPr>
          <w:rFonts w:ascii="Calibri" w:hAnsi="Calibri"/>
          <w:sz w:val="17"/>
          <w:szCs w:val="17"/>
        </w:rPr>
        <w:t xml:space="preserve">Caption: from </w:t>
      </w:r>
      <w:r w:rsidR="00D6379F">
        <w:rPr>
          <w:rFonts w:ascii="Calibri" w:hAnsi="Calibri"/>
          <w:sz w:val="17"/>
          <w:szCs w:val="17"/>
        </w:rPr>
        <w:t>right to left</w:t>
      </w:r>
      <w:r>
        <w:rPr>
          <w:rFonts w:ascii="Calibri" w:hAnsi="Calibri"/>
          <w:sz w:val="17"/>
          <w:szCs w:val="17"/>
        </w:rPr>
        <w:t xml:space="preserve"> Division Manager of the </w:t>
      </w:r>
      <w:proofErr w:type="spellStart"/>
      <w:r>
        <w:rPr>
          <w:rFonts w:ascii="Calibri" w:hAnsi="Calibri"/>
          <w:sz w:val="17"/>
          <w:szCs w:val="17"/>
        </w:rPr>
        <w:t>Roof+Façade</w:t>
      </w:r>
      <w:proofErr w:type="spellEnd"/>
      <w:r>
        <w:rPr>
          <w:rFonts w:ascii="Calibri" w:hAnsi="Calibri"/>
          <w:sz w:val="17"/>
          <w:szCs w:val="17"/>
        </w:rPr>
        <w:t xml:space="preserve"> Trade Group </w:t>
      </w:r>
      <w:proofErr w:type="spellStart"/>
      <w:r>
        <w:rPr>
          <w:rFonts w:ascii="Calibri" w:hAnsi="Calibri"/>
          <w:sz w:val="17"/>
          <w:szCs w:val="17"/>
        </w:rPr>
        <w:t>Volkmar</w:t>
      </w:r>
      <w:proofErr w:type="spellEnd"/>
      <w:r>
        <w:rPr>
          <w:rFonts w:ascii="Calibri" w:hAnsi="Calibri"/>
          <w:sz w:val="17"/>
          <w:szCs w:val="17"/>
        </w:rPr>
        <w:t xml:space="preserve"> Debus</w:t>
      </w:r>
      <w:proofErr w:type="gramStart"/>
      <w:r>
        <w:rPr>
          <w:rFonts w:ascii="Calibri" w:hAnsi="Calibri"/>
          <w:sz w:val="17"/>
          <w:szCs w:val="17"/>
        </w:rPr>
        <w:t xml:space="preserve">, </w:t>
      </w:r>
      <w:r w:rsidR="00D6379F">
        <w:rPr>
          <w:rFonts w:ascii="Calibri" w:hAnsi="Calibri"/>
          <w:sz w:val="17"/>
          <w:szCs w:val="17"/>
        </w:rPr>
        <w:t>,</w:t>
      </w:r>
      <w:proofErr w:type="gramEnd"/>
      <w:r w:rsidR="00D6379F">
        <w:rPr>
          <w:rFonts w:ascii="Calibri" w:hAnsi="Calibri"/>
          <w:sz w:val="17"/>
          <w:szCs w:val="17"/>
        </w:rPr>
        <w:t xml:space="preserve"> LAMILUX In-House Sales Manager Michael Blechschmidt</w:t>
      </w:r>
      <w:r w:rsidR="00D6379F">
        <w:rPr>
          <w:rFonts w:ascii="Calibri" w:hAnsi="Calibri"/>
          <w:sz w:val="17"/>
          <w:szCs w:val="17"/>
        </w:rPr>
        <w:t xml:space="preserve">, </w:t>
      </w:r>
      <w:r>
        <w:rPr>
          <w:rFonts w:ascii="Calibri" w:hAnsi="Calibri"/>
          <w:sz w:val="17"/>
          <w:szCs w:val="17"/>
        </w:rPr>
        <w:t xml:space="preserve">LAMILUX Sales Manager David Plaetrich and Deputy Division Manager of the </w:t>
      </w:r>
      <w:proofErr w:type="spellStart"/>
      <w:r>
        <w:rPr>
          <w:rFonts w:ascii="Calibri" w:hAnsi="Calibri"/>
          <w:sz w:val="17"/>
          <w:szCs w:val="17"/>
        </w:rPr>
        <w:t>Roof+Façade</w:t>
      </w:r>
      <w:proofErr w:type="spellEnd"/>
      <w:r>
        <w:rPr>
          <w:rFonts w:ascii="Calibri" w:hAnsi="Calibri"/>
          <w:sz w:val="17"/>
          <w:szCs w:val="17"/>
        </w:rPr>
        <w:t xml:space="preserve"> Trade Group Patrick Politsch at the award ceremony in Bad Nauheim.</w:t>
      </w:r>
    </w:p>
    <w:p w14:paraId="496806A7" w14:textId="77777777" w:rsidR="00C262F1" w:rsidRPr="00C262F1" w:rsidRDefault="00C262F1" w:rsidP="00C262F1">
      <w:pPr>
        <w:jc w:val="both"/>
      </w:pPr>
    </w:p>
    <w:p w14:paraId="36D4055E" w14:textId="39D9C4BA" w:rsidR="00175B9D" w:rsidRDefault="00F45DC0" w:rsidP="00D36C94">
      <w:pPr>
        <w:pStyle w:val="Textkrper"/>
        <w:spacing w:line="300" w:lineRule="exact"/>
        <w:rPr>
          <w:rFonts w:ascii="Calibri" w:hAnsi="Calibri" w:cs="Calibri"/>
          <w:sz w:val="24"/>
        </w:rPr>
      </w:pPr>
      <w:r>
        <w:rPr>
          <w:rFonts w:ascii="Calibri" w:hAnsi="Calibri"/>
          <w:sz w:val="24"/>
        </w:rPr>
        <w:t xml:space="preserve">The </w:t>
      </w:r>
      <w:proofErr w:type="spellStart"/>
      <w:r>
        <w:rPr>
          <w:rFonts w:ascii="Calibri" w:hAnsi="Calibri"/>
          <w:sz w:val="24"/>
        </w:rPr>
        <w:t>Eurobaustoff</w:t>
      </w:r>
      <w:proofErr w:type="spellEnd"/>
      <w:r>
        <w:rPr>
          <w:rFonts w:ascii="Calibri" w:hAnsi="Calibri"/>
          <w:sz w:val="24"/>
        </w:rPr>
        <w:t xml:space="preserve"> </w:t>
      </w:r>
      <w:proofErr w:type="spellStart"/>
      <w:r>
        <w:rPr>
          <w:rFonts w:ascii="Calibri" w:hAnsi="Calibri"/>
          <w:sz w:val="24"/>
        </w:rPr>
        <w:t>roof</w:t>
      </w:r>
      <w:r w:rsidR="00D6379F">
        <w:rPr>
          <w:rFonts w:ascii="Calibri" w:hAnsi="Calibri"/>
          <w:sz w:val="24"/>
        </w:rPr>
        <w:t>&amp;</w:t>
      </w:r>
      <w:r>
        <w:rPr>
          <w:rFonts w:ascii="Calibri" w:hAnsi="Calibri"/>
          <w:sz w:val="24"/>
        </w:rPr>
        <w:t>façade</w:t>
      </w:r>
      <w:proofErr w:type="spellEnd"/>
      <w:r>
        <w:rPr>
          <w:rFonts w:ascii="Calibri" w:hAnsi="Calibri"/>
          <w:sz w:val="24"/>
        </w:rPr>
        <w:t xml:space="preserve"> trade group has named skylights manufacturer LAMILUX “Top Supplier 2021”. The Rehau-based family business was awarded this coveted prize for the first time in the company's history. The award ceremony took place in Bad Nauheim, one of the two headquarters of </w:t>
      </w:r>
      <w:proofErr w:type="spellStart"/>
      <w:r>
        <w:rPr>
          <w:rFonts w:ascii="Calibri" w:hAnsi="Calibri"/>
          <w:sz w:val="24"/>
        </w:rPr>
        <w:t>Eurobaustoff</w:t>
      </w:r>
      <w:proofErr w:type="spellEnd"/>
      <w:r>
        <w:rPr>
          <w:rFonts w:ascii="Calibri" w:hAnsi="Calibri"/>
          <w:sz w:val="24"/>
        </w:rPr>
        <w:t xml:space="preserve">. </w:t>
      </w:r>
    </w:p>
    <w:p w14:paraId="7EDEB2AC" w14:textId="77777777" w:rsidR="003172D5" w:rsidRDefault="003172D5" w:rsidP="00D36C94">
      <w:pPr>
        <w:pStyle w:val="Textkrper"/>
        <w:spacing w:line="300" w:lineRule="exact"/>
        <w:rPr>
          <w:rFonts w:ascii="Calibri" w:hAnsi="Calibri" w:cs="Calibri"/>
          <w:sz w:val="24"/>
        </w:rPr>
      </w:pPr>
    </w:p>
    <w:p w14:paraId="40797449" w14:textId="2AC77AB6" w:rsidR="003172D5" w:rsidRDefault="00BE615F" w:rsidP="00D36C94">
      <w:pPr>
        <w:pStyle w:val="Textkrper"/>
        <w:spacing w:line="300" w:lineRule="exact"/>
        <w:rPr>
          <w:rFonts w:ascii="Calibri" w:hAnsi="Calibri" w:cs="Calibri"/>
          <w:b w:val="0"/>
          <w:bCs w:val="0"/>
          <w:sz w:val="24"/>
        </w:rPr>
      </w:pPr>
      <w:r>
        <w:rPr>
          <w:rFonts w:ascii="Calibri" w:hAnsi="Calibri"/>
          <w:b w:val="0"/>
          <w:bCs w:val="0"/>
          <w:sz w:val="24"/>
        </w:rPr>
        <w:t xml:space="preserve">Twenty-five industry partners of the </w:t>
      </w:r>
      <w:proofErr w:type="spellStart"/>
      <w:r>
        <w:rPr>
          <w:rFonts w:ascii="Calibri" w:hAnsi="Calibri"/>
          <w:b w:val="0"/>
          <w:bCs w:val="0"/>
          <w:sz w:val="24"/>
        </w:rPr>
        <w:t>Eurobaustoff</w:t>
      </w:r>
      <w:proofErr w:type="spellEnd"/>
      <w:r>
        <w:rPr>
          <w:rFonts w:ascii="Calibri" w:hAnsi="Calibri"/>
          <w:b w:val="0"/>
          <w:bCs w:val="0"/>
          <w:sz w:val="24"/>
        </w:rPr>
        <w:t xml:space="preserve"> </w:t>
      </w:r>
      <w:proofErr w:type="spellStart"/>
      <w:r>
        <w:rPr>
          <w:rFonts w:ascii="Calibri" w:hAnsi="Calibri"/>
          <w:b w:val="0"/>
          <w:bCs w:val="0"/>
          <w:sz w:val="24"/>
        </w:rPr>
        <w:t>roof</w:t>
      </w:r>
      <w:r w:rsidR="00D6379F">
        <w:rPr>
          <w:rFonts w:ascii="Calibri" w:hAnsi="Calibri"/>
          <w:b w:val="0"/>
          <w:bCs w:val="0"/>
          <w:sz w:val="24"/>
        </w:rPr>
        <w:t>&amp;</w:t>
      </w:r>
      <w:r>
        <w:rPr>
          <w:rFonts w:ascii="Calibri" w:hAnsi="Calibri"/>
          <w:b w:val="0"/>
          <w:bCs w:val="0"/>
          <w:sz w:val="24"/>
        </w:rPr>
        <w:t>façade</w:t>
      </w:r>
      <w:proofErr w:type="spellEnd"/>
      <w:r>
        <w:rPr>
          <w:rFonts w:ascii="Calibri" w:hAnsi="Calibri"/>
          <w:b w:val="0"/>
          <w:bCs w:val="0"/>
          <w:sz w:val="24"/>
        </w:rPr>
        <w:t xml:space="preserve"> trade group competed for the prize and were evaluated by trade group members in four criteria last year. Both in the category “Sales”, “Retailer Support”, “Service &amp; </w:t>
      </w:r>
      <w:r>
        <w:rPr>
          <w:rFonts w:ascii="Calibri" w:hAnsi="Calibri"/>
          <w:b w:val="0"/>
          <w:bCs w:val="0"/>
          <w:sz w:val="24"/>
        </w:rPr>
        <w:lastRenderedPageBreak/>
        <w:t xml:space="preserve">Logistics” as well as in the category “Behaviour in the Coronavirus Pandemic”, LAMILUX was able to prevail against the strong competition and take first place. </w:t>
      </w:r>
    </w:p>
    <w:p w14:paraId="0E6EDB7B" w14:textId="77777777" w:rsidR="00BE615F" w:rsidRDefault="00BE615F" w:rsidP="00D36C94">
      <w:pPr>
        <w:pStyle w:val="Textkrper"/>
        <w:spacing w:line="300" w:lineRule="exact"/>
        <w:rPr>
          <w:rFonts w:ascii="Calibri" w:hAnsi="Calibri" w:cs="Calibri"/>
          <w:b w:val="0"/>
          <w:bCs w:val="0"/>
          <w:sz w:val="24"/>
        </w:rPr>
      </w:pPr>
    </w:p>
    <w:p w14:paraId="4DE6B1AF" w14:textId="77777777" w:rsidR="00D92653" w:rsidRDefault="003172D5" w:rsidP="00D36C94">
      <w:pPr>
        <w:pStyle w:val="Textkrper"/>
        <w:spacing w:line="300" w:lineRule="exact"/>
        <w:rPr>
          <w:rFonts w:ascii="Calibri" w:hAnsi="Calibri" w:cs="Calibri"/>
          <w:b w:val="0"/>
          <w:bCs w:val="0"/>
          <w:sz w:val="24"/>
        </w:rPr>
      </w:pPr>
      <w:r>
        <w:rPr>
          <w:rFonts w:ascii="Calibri" w:hAnsi="Calibri"/>
          <w:b w:val="0"/>
          <w:bCs w:val="0"/>
          <w:sz w:val="24"/>
        </w:rPr>
        <w:t xml:space="preserve">The special thing about the “Top Supplier 2021” award: The award is presented </w:t>
      </w:r>
      <w:proofErr w:type="gramStart"/>
      <w:r>
        <w:rPr>
          <w:rFonts w:ascii="Calibri" w:hAnsi="Calibri"/>
          <w:b w:val="0"/>
          <w:bCs w:val="0"/>
          <w:sz w:val="24"/>
        </w:rPr>
        <w:t>on the basis of</w:t>
      </w:r>
      <w:proofErr w:type="gramEnd"/>
      <w:r>
        <w:rPr>
          <w:rFonts w:ascii="Calibri" w:hAnsi="Calibri"/>
          <w:b w:val="0"/>
          <w:bCs w:val="0"/>
          <w:sz w:val="24"/>
        </w:rPr>
        <w:t xml:space="preserve"> a direct evaluation of customers. This makes the prize particularly valuable, as Michael Blechschmidt, the responsible area manager for specialist trade at LAMILUX, reports: “We are very proud of this award and regard the honest evaluation from customers as great recognition for our performance in a challenging year marked by issues associated with coronavirus as well as raw material shortages.” </w:t>
      </w:r>
    </w:p>
    <w:p w14:paraId="263B62AA" w14:textId="77777777" w:rsidR="00D92653" w:rsidRDefault="00D92653" w:rsidP="00D36C94">
      <w:pPr>
        <w:pStyle w:val="Textkrper"/>
        <w:spacing w:line="300" w:lineRule="exact"/>
        <w:rPr>
          <w:rFonts w:ascii="Calibri" w:hAnsi="Calibri" w:cs="Calibri"/>
          <w:b w:val="0"/>
          <w:bCs w:val="0"/>
          <w:sz w:val="24"/>
        </w:rPr>
      </w:pPr>
    </w:p>
    <w:p w14:paraId="4F44D04D" w14:textId="77777777" w:rsidR="00BE615F" w:rsidRPr="003172D5" w:rsidRDefault="00D92653" w:rsidP="00D36C94">
      <w:pPr>
        <w:pStyle w:val="Textkrper"/>
        <w:spacing w:line="300" w:lineRule="exact"/>
        <w:rPr>
          <w:rFonts w:ascii="Calibri" w:hAnsi="Calibri" w:cs="Calibri"/>
          <w:b w:val="0"/>
          <w:bCs w:val="0"/>
          <w:sz w:val="24"/>
        </w:rPr>
      </w:pPr>
      <w:r>
        <w:rPr>
          <w:rFonts w:ascii="Calibri" w:hAnsi="Calibri"/>
          <w:b w:val="0"/>
          <w:bCs w:val="0"/>
          <w:sz w:val="24"/>
        </w:rPr>
        <w:t xml:space="preserve">Blechschmidt went on to say that the award was an extreme incentive for LAMILUX to continue to work in as customer-oriented a manner as before, to always offer smooth sales cooperation and optimum delivery performance, and to inspire partners in the specialist trade with LAMILUX beyond the expected level through lived loyalty to the trade. </w:t>
      </w:r>
    </w:p>
    <w:p w14:paraId="1DF7EAD3" w14:textId="77777777" w:rsidR="003172D5" w:rsidRDefault="003172D5" w:rsidP="00D36C94">
      <w:pPr>
        <w:pStyle w:val="Textkrper"/>
        <w:spacing w:line="300" w:lineRule="exact"/>
        <w:rPr>
          <w:rFonts w:ascii="Calibri" w:hAnsi="Calibri" w:cs="Calibri"/>
          <w:sz w:val="24"/>
        </w:rPr>
      </w:pPr>
    </w:p>
    <w:p w14:paraId="4AF853C1" w14:textId="77777777" w:rsidR="00F45DC0" w:rsidRPr="00F45DC0" w:rsidRDefault="00F45DC0" w:rsidP="00F45DC0">
      <w:pPr>
        <w:pStyle w:val="Textkrper"/>
        <w:spacing w:line="300" w:lineRule="exact"/>
        <w:rPr>
          <w:rFonts w:ascii="Calibri" w:hAnsi="Calibri" w:cs="Calibri"/>
          <w:sz w:val="24"/>
        </w:rPr>
      </w:pPr>
      <w:r>
        <w:rPr>
          <w:rFonts w:ascii="Calibri" w:hAnsi="Calibri"/>
          <w:sz w:val="24"/>
        </w:rPr>
        <w:t xml:space="preserve">About </w:t>
      </w:r>
      <w:proofErr w:type="spellStart"/>
      <w:r>
        <w:rPr>
          <w:rFonts w:ascii="Calibri" w:hAnsi="Calibri"/>
          <w:sz w:val="24"/>
        </w:rPr>
        <w:t>Eurobaustoff</w:t>
      </w:r>
      <w:proofErr w:type="spellEnd"/>
      <w:r>
        <w:rPr>
          <w:rFonts w:ascii="Calibri" w:hAnsi="Calibri"/>
          <w:sz w:val="24"/>
        </w:rPr>
        <w:t xml:space="preserve"> </w:t>
      </w:r>
    </w:p>
    <w:p w14:paraId="33B1E84F" w14:textId="77777777" w:rsidR="00983E4D" w:rsidRDefault="00F45DC0" w:rsidP="00D36C94">
      <w:pPr>
        <w:pStyle w:val="Textkrper"/>
        <w:spacing w:line="300" w:lineRule="exact"/>
        <w:rPr>
          <w:rFonts w:ascii="Calibri" w:hAnsi="Calibri" w:cs="Calibri"/>
          <w:b w:val="0"/>
          <w:bCs w:val="0"/>
          <w:sz w:val="24"/>
        </w:rPr>
      </w:pPr>
      <w:proofErr w:type="spellStart"/>
      <w:r>
        <w:rPr>
          <w:rFonts w:ascii="Calibri" w:hAnsi="Calibri"/>
          <w:b w:val="0"/>
          <w:bCs w:val="0"/>
          <w:sz w:val="24"/>
        </w:rPr>
        <w:t>Eurobaustoff</w:t>
      </w:r>
      <w:proofErr w:type="spellEnd"/>
      <w:r>
        <w:rPr>
          <w:rFonts w:ascii="Calibri" w:hAnsi="Calibri"/>
          <w:b w:val="0"/>
          <w:bCs w:val="0"/>
          <w:sz w:val="24"/>
        </w:rPr>
        <w:t xml:space="preserve"> is an association of medium-sized specialist trading companies in the building materials, </w:t>
      </w:r>
      <w:proofErr w:type="gramStart"/>
      <w:r>
        <w:rPr>
          <w:rFonts w:ascii="Calibri" w:hAnsi="Calibri"/>
          <w:b w:val="0"/>
          <w:bCs w:val="0"/>
          <w:sz w:val="24"/>
        </w:rPr>
        <w:t>wood</w:t>
      </w:r>
      <w:proofErr w:type="gramEnd"/>
      <w:r>
        <w:rPr>
          <w:rFonts w:ascii="Calibri" w:hAnsi="Calibri"/>
          <w:b w:val="0"/>
          <w:bCs w:val="0"/>
          <w:sz w:val="24"/>
        </w:rPr>
        <w:t xml:space="preserve"> and tile sectors. </w:t>
      </w:r>
      <w:proofErr w:type="spellStart"/>
      <w:r>
        <w:rPr>
          <w:rFonts w:ascii="Calibri" w:hAnsi="Calibri"/>
          <w:b w:val="0"/>
          <w:bCs w:val="0"/>
          <w:sz w:val="24"/>
        </w:rPr>
        <w:t>Eurobaustoff</w:t>
      </w:r>
      <w:proofErr w:type="spellEnd"/>
      <w:r>
        <w:rPr>
          <w:rFonts w:ascii="Calibri" w:hAnsi="Calibri"/>
          <w:b w:val="0"/>
          <w:bCs w:val="0"/>
          <w:sz w:val="24"/>
        </w:rPr>
        <w:t xml:space="preserve"> views itself as a powerful interface between manufacturers and processors. Various trade groups within </w:t>
      </w:r>
      <w:proofErr w:type="spellStart"/>
      <w:r>
        <w:rPr>
          <w:rFonts w:ascii="Calibri" w:hAnsi="Calibri"/>
          <w:b w:val="0"/>
          <w:bCs w:val="0"/>
          <w:sz w:val="24"/>
        </w:rPr>
        <w:t>Eurobaustoff</w:t>
      </w:r>
      <w:proofErr w:type="spellEnd"/>
      <w:r>
        <w:rPr>
          <w:rFonts w:ascii="Calibri" w:hAnsi="Calibri"/>
          <w:b w:val="0"/>
          <w:bCs w:val="0"/>
          <w:sz w:val="24"/>
        </w:rPr>
        <w:t xml:space="preserve"> deal with the respective specialist areas such as building elements, roof and façade, wood, plaster, civil engineering, dry </w:t>
      </w:r>
      <w:proofErr w:type="gramStart"/>
      <w:r>
        <w:rPr>
          <w:rFonts w:ascii="Calibri" w:hAnsi="Calibri"/>
          <w:b w:val="0"/>
          <w:bCs w:val="0"/>
          <w:sz w:val="24"/>
        </w:rPr>
        <w:t>construction</w:t>
      </w:r>
      <w:proofErr w:type="gramEnd"/>
      <w:r>
        <w:rPr>
          <w:rFonts w:ascii="Calibri" w:hAnsi="Calibri"/>
          <w:b w:val="0"/>
          <w:bCs w:val="0"/>
          <w:sz w:val="24"/>
        </w:rPr>
        <w:t xml:space="preserve"> and landscaping. For many years, </w:t>
      </w:r>
      <w:proofErr w:type="spellStart"/>
      <w:r>
        <w:rPr>
          <w:rFonts w:ascii="Calibri" w:hAnsi="Calibri"/>
          <w:b w:val="0"/>
          <w:bCs w:val="0"/>
          <w:sz w:val="24"/>
        </w:rPr>
        <w:t>Eurobaustoff</w:t>
      </w:r>
      <w:proofErr w:type="spellEnd"/>
      <w:r>
        <w:rPr>
          <w:rFonts w:ascii="Calibri" w:hAnsi="Calibri"/>
          <w:b w:val="0"/>
          <w:bCs w:val="0"/>
          <w:sz w:val="24"/>
        </w:rPr>
        <w:t xml:space="preserve"> has been awarding the coveted prize to the top suppliers in the individual trade groups.</w:t>
      </w:r>
    </w:p>
    <w:p w14:paraId="4B29E655" w14:textId="77777777" w:rsidR="00133354" w:rsidRDefault="00133354" w:rsidP="00D36C94">
      <w:pPr>
        <w:pStyle w:val="Textkrper"/>
        <w:spacing w:line="300" w:lineRule="exact"/>
        <w:rPr>
          <w:rFonts w:ascii="Calibri" w:hAnsi="Calibri" w:cs="Calibri"/>
          <w:b w:val="0"/>
          <w:bCs w:val="0"/>
          <w:sz w:val="28"/>
          <w:szCs w:val="28"/>
        </w:rPr>
      </w:pPr>
    </w:p>
    <w:p w14:paraId="2176173C" w14:textId="77777777" w:rsidR="0023673A" w:rsidRPr="00D6379F" w:rsidRDefault="0023673A" w:rsidP="00D36C94">
      <w:pPr>
        <w:pStyle w:val="Textkrper"/>
        <w:spacing w:line="300" w:lineRule="exact"/>
        <w:rPr>
          <w:rFonts w:ascii="Calibri" w:hAnsi="Calibri" w:cs="Calibri"/>
          <w:b w:val="0"/>
          <w:bCs w:val="0"/>
          <w:sz w:val="24"/>
          <w:lang w:val="de-DE"/>
        </w:rPr>
      </w:pPr>
      <w:r w:rsidRPr="00D6379F">
        <w:rPr>
          <w:rFonts w:ascii="Calibri" w:hAnsi="Calibri"/>
          <w:b w:val="0"/>
          <w:bCs w:val="0"/>
          <w:sz w:val="24"/>
          <w:lang w:val="de-DE"/>
        </w:rPr>
        <w:t>…</w:t>
      </w:r>
    </w:p>
    <w:p w14:paraId="4A660FCB" w14:textId="77777777" w:rsidR="0023673A" w:rsidRPr="00D6379F" w:rsidRDefault="0023673A" w:rsidP="00D36C94">
      <w:pPr>
        <w:pStyle w:val="Textkrper"/>
        <w:spacing w:line="300" w:lineRule="exact"/>
        <w:rPr>
          <w:rFonts w:ascii="Calibri" w:hAnsi="Calibri" w:cs="Calibri"/>
          <w:b w:val="0"/>
          <w:bCs w:val="0"/>
          <w:sz w:val="24"/>
          <w:lang w:val="de-DE"/>
        </w:rPr>
      </w:pPr>
    </w:p>
    <w:p w14:paraId="4878C506" w14:textId="51A7AB33" w:rsidR="0023673A" w:rsidRPr="00D6379F" w:rsidRDefault="00D6379F" w:rsidP="00D36C94">
      <w:pPr>
        <w:pStyle w:val="Textkrper"/>
        <w:spacing w:line="300" w:lineRule="exact"/>
        <w:rPr>
          <w:rFonts w:ascii="Calibri" w:hAnsi="Calibri" w:cs="Calibri"/>
          <w:b w:val="0"/>
          <w:bCs w:val="0"/>
          <w:color w:val="000000"/>
          <w:sz w:val="24"/>
          <w:lang w:val="de-DE"/>
        </w:rPr>
      </w:pPr>
      <w:hyperlink r:id="rId8" w:history="1">
        <w:r w:rsidR="00553971" w:rsidRPr="00D6379F">
          <w:rPr>
            <w:rStyle w:val="Hyperlink"/>
            <w:rFonts w:ascii="Calibri" w:hAnsi="Calibri"/>
            <w:b w:val="0"/>
            <w:bCs w:val="0"/>
            <w:color w:val="000000"/>
            <w:sz w:val="24"/>
            <w:lang w:val="de-DE"/>
          </w:rPr>
          <w:t>www.lamilux.com</w:t>
        </w:r>
      </w:hyperlink>
      <w:r w:rsidR="0023673A" w:rsidRPr="00D6379F">
        <w:rPr>
          <w:rFonts w:ascii="Calibri" w:hAnsi="Calibri"/>
          <w:b w:val="0"/>
          <w:bCs w:val="0"/>
          <w:color w:val="000000"/>
          <w:sz w:val="24"/>
          <w:lang w:val="de-DE"/>
        </w:rPr>
        <w:t xml:space="preserve"> </w:t>
      </w:r>
    </w:p>
    <w:p w14:paraId="5C2B4EB2" w14:textId="77777777" w:rsidR="0023673A" w:rsidRPr="00D6379F" w:rsidRDefault="0023673A" w:rsidP="00D36C94">
      <w:pPr>
        <w:pStyle w:val="Textkrper"/>
        <w:spacing w:line="300" w:lineRule="exact"/>
        <w:rPr>
          <w:rFonts w:ascii="Calibri" w:hAnsi="Calibri" w:cs="Calibri"/>
          <w:b w:val="0"/>
          <w:bCs w:val="0"/>
          <w:sz w:val="24"/>
          <w:lang w:val="de-DE"/>
        </w:rPr>
      </w:pPr>
    </w:p>
    <w:p w14:paraId="0476E280" w14:textId="77777777" w:rsidR="00133354" w:rsidRPr="00D6379F" w:rsidRDefault="00133354" w:rsidP="00D36C94">
      <w:pPr>
        <w:pStyle w:val="Textkrper"/>
        <w:spacing w:line="300" w:lineRule="exact"/>
        <w:rPr>
          <w:rFonts w:ascii="Calibri" w:hAnsi="Calibri" w:cs="Calibri"/>
          <w:b w:val="0"/>
          <w:bCs w:val="0"/>
          <w:sz w:val="24"/>
          <w:lang w:val="de-DE"/>
        </w:rPr>
      </w:pPr>
    </w:p>
    <w:p w14:paraId="5FDC0830" w14:textId="74BA1DE6" w:rsidR="00AC770C" w:rsidRPr="00D6379F" w:rsidRDefault="00AC770C" w:rsidP="00AC770C">
      <w:pPr>
        <w:rPr>
          <w:rFonts w:ascii="Calibri" w:hAnsi="Calibri" w:cs="Calibri"/>
          <w:b/>
          <w:bCs/>
          <w:sz w:val="22"/>
          <w:szCs w:val="22"/>
          <w:lang w:val="de-DE"/>
        </w:rPr>
      </w:pPr>
      <w:r w:rsidRPr="00D6379F">
        <w:rPr>
          <w:rFonts w:ascii="Calibri" w:hAnsi="Calibri"/>
          <w:b/>
          <w:bCs/>
          <w:sz w:val="22"/>
          <w:szCs w:val="22"/>
          <w:lang w:val="de-DE"/>
        </w:rPr>
        <w:t>LAMILUX Heinrich Strunz Group, Rehau</w:t>
      </w:r>
      <w:r w:rsidR="00553971" w:rsidRPr="00D6379F">
        <w:rPr>
          <w:rFonts w:ascii="Calibri" w:hAnsi="Calibri"/>
          <w:b/>
          <w:bCs/>
          <w:sz w:val="22"/>
          <w:szCs w:val="22"/>
          <w:lang w:val="de-DE"/>
        </w:rPr>
        <w:t xml:space="preserve"> (</w:t>
      </w:r>
      <w:r w:rsidRPr="00D6379F">
        <w:rPr>
          <w:rFonts w:ascii="Calibri" w:hAnsi="Calibri"/>
          <w:b/>
          <w:bCs/>
          <w:sz w:val="22"/>
          <w:szCs w:val="22"/>
          <w:lang w:val="de-DE"/>
        </w:rPr>
        <w:t>Germany</w:t>
      </w:r>
      <w:r w:rsidR="00553971" w:rsidRPr="00D6379F">
        <w:rPr>
          <w:rFonts w:ascii="Calibri" w:hAnsi="Calibri"/>
          <w:b/>
          <w:bCs/>
          <w:sz w:val="22"/>
          <w:szCs w:val="22"/>
          <w:lang w:val="de-DE"/>
        </w:rPr>
        <w:t>)</w:t>
      </w:r>
    </w:p>
    <w:p w14:paraId="1733026A" w14:textId="1A4DCFA0" w:rsidR="00682055" w:rsidRPr="0023673A" w:rsidRDefault="00AC770C" w:rsidP="00AC770C">
      <w:pPr>
        <w:jc w:val="both"/>
        <w:rPr>
          <w:rFonts w:ascii="Calibri" w:hAnsi="Calibri" w:cs="Calibri"/>
          <w:sz w:val="22"/>
          <w:szCs w:val="22"/>
        </w:rPr>
      </w:pPr>
      <w:r>
        <w:rPr>
          <w:rFonts w:ascii="Calibri" w:hAnsi="Calibri"/>
          <w:sz w:val="22"/>
          <w:szCs w:val="22"/>
        </w:rPr>
        <w:t>Continuous rooflights, glass roofs or rooflight</w:t>
      </w:r>
      <w:r w:rsidR="00553971">
        <w:rPr>
          <w:rFonts w:ascii="Calibri" w:hAnsi="Calibri"/>
          <w:sz w:val="22"/>
          <w:szCs w:val="22"/>
        </w:rPr>
        <w:t xml:space="preserve"> domes</w:t>
      </w:r>
      <w:r>
        <w:rPr>
          <w:rFonts w:ascii="Calibri" w:hAnsi="Calibri"/>
          <w:sz w:val="22"/>
          <w:szCs w:val="22"/>
        </w:rPr>
        <w:t xml:space="preserve">: The LAMILUX Heinrich Strunz Group is one of the leading manufacturers of skylights in Europe. The skylights ensure efficient use of natural daylight in a wide variety of buildings. In addition, special smoke and heat exhaust ventilation systems provide safety in case of fire and </w:t>
      </w:r>
      <w:r>
        <w:rPr>
          <w:rFonts w:ascii="Calibri" w:hAnsi="Calibri"/>
          <w:sz w:val="22"/>
          <w:szCs w:val="22"/>
        </w:rPr>
        <w:lastRenderedPageBreak/>
        <w:t xml:space="preserve">are thus essential components of fire protection concepts. LAMILUX is also known for its solutions for smoke extraction for buildings. Furthermore, the medium-sized family business founded in 1909 is one of the world's largest producers of carbon and glass fibre reinforced plastics. These composite materials provide stability, lightweight </w:t>
      </w:r>
      <w:proofErr w:type="gramStart"/>
      <w:r>
        <w:rPr>
          <w:rFonts w:ascii="Calibri" w:hAnsi="Calibri"/>
          <w:sz w:val="22"/>
          <w:szCs w:val="22"/>
        </w:rPr>
        <w:t>construction</w:t>
      </w:r>
      <w:proofErr w:type="gramEnd"/>
      <w:r>
        <w:rPr>
          <w:rFonts w:ascii="Calibri" w:hAnsi="Calibri"/>
          <w:sz w:val="22"/>
          <w:szCs w:val="22"/>
        </w:rPr>
        <w:t xml:space="preserve"> and impact resistance, for example as roof, wall and floor linings in commercial vehicles. The company currently employs a workforce of around 1200 people and achieved a turnover of roughly 293 million euros in 2020.</w:t>
      </w:r>
    </w:p>
    <w:p w14:paraId="1AF06258" w14:textId="77777777" w:rsidR="00C262F1" w:rsidRPr="004F7D3F" w:rsidRDefault="00C262F1" w:rsidP="00AC770C">
      <w:pPr>
        <w:jc w:val="both"/>
        <w:rPr>
          <w:rFonts w:ascii="Calibri" w:hAnsi="Calibri" w:cs="Calibri"/>
          <w:sz w:val="20"/>
          <w:szCs w:val="20"/>
        </w:rPr>
      </w:pPr>
    </w:p>
    <w:sectPr w:rsidR="00C262F1" w:rsidRPr="004F7D3F" w:rsidSect="00552F20">
      <w:headerReference w:type="even" r:id="rId9"/>
      <w:headerReference w:type="default" r:id="rId10"/>
      <w:footerReference w:type="even" r:id="rId11"/>
      <w:footerReference w:type="default" r:id="rId12"/>
      <w:headerReference w:type="first" r:id="rId13"/>
      <w:footerReference w:type="first" r:id="rId14"/>
      <w:pgSz w:w="11906" w:h="16838" w:code="9"/>
      <w:pgMar w:top="2665" w:right="2835" w:bottom="3119" w:left="1418" w:header="709"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B07F2EE" w14:textId="77777777" w:rsidR="00F31047" w:rsidRDefault="00F31047">
      <w:r>
        <w:separator/>
      </w:r>
    </w:p>
  </w:endnote>
  <w:endnote w:type="continuationSeparator" w:id="0">
    <w:p w14:paraId="70D058D4" w14:textId="77777777" w:rsidR="00F31047" w:rsidRDefault="00F31047">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4002EFF" w:usb1="C000247B" w:usb2="00000009" w:usb3="00000000" w:csb0="000001FF" w:csb1="00000000"/>
  </w:font>
  <w:font w:name="Verdana">
    <w:panose1 w:val="020B0604030504040204"/>
    <w:charset w:val="00"/>
    <w:family w:val="swiss"/>
    <w:pitch w:val="variable"/>
    <w:sig w:usb0="A00006FF" w:usb1="4000205B" w:usb2="0000001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5FE8C3E6" w14:textId="77777777" w:rsidR="00553971" w:rsidRDefault="00553971">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6B7C2B01" w14:textId="77777777" w:rsidR="00941106" w:rsidRPr="00C05B90" w:rsidRDefault="00941106" w:rsidP="00941106">
    <w:pPr>
      <w:pStyle w:val="Fuzeile"/>
      <w:rPr>
        <w:rFonts w:ascii="Verdana" w:hAnsi="Verdana" w:cs="Arial"/>
        <w:color w:val="999999"/>
        <w:sz w:val="15"/>
        <w:szCs w:val="15"/>
        <w:u w:val="single"/>
      </w:rPr>
    </w:pPr>
    <w:r>
      <w:rPr>
        <w:rFonts w:ascii="Verdana" w:hAnsi="Verdana"/>
        <w:color w:val="999999"/>
        <w:sz w:val="15"/>
        <w:szCs w:val="15"/>
        <w:u w:val="single"/>
      </w:rPr>
      <w:t>Contact for press enquiries:</w:t>
    </w:r>
  </w:p>
  <w:p w14:paraId="158AC8CA" w14:textId="77777777" w:rsidR="00941106" w:rsidRPr="00C05B90" w:rsidRDefault="00941106" w:rsidP="00941106">
    <w:pPr>
      <w:pStyle w:val="Fuzeile"/>
      <w:rPr>
        <w:rFonts w:ascii="Verdana" w:hAnsi="Verdana" w:cs="Arial"/>
        <w:color w:val="999999"/>
        <w:sz w:val="15"/>
        <w:szCs w:val="15"/>
      </w:rPr>
    </w:pPr>
  </w:p>
  <w:p w14:paraId="0845B7F1" w14:textId="77777777" w:rsidR="00941106" w:rsidRPr="00C05B90" w:rsidRDefault="00941106" w:rsidP="00941106">
    <w:pPr>
      <w:pStyle w:val="Fuzeile"/>
      <w:rPr>
        <w:rFonts w:ascii="Verdana" w:hAnsi="Verdana" w:cs="Arial"/>
        <w:color w:val="999999"/>
        <w:sz w:val="15"/>
        <w:szCs w:val="15"/>
      </w:rPr>
    </w:pPr>
    <w:r>
      <w:rPr>
        <w:rFonts w:ascii="Verdana" w:hAnsi="Verdana"/>
        <w:color w:val="999999"/>
        <w:sz w:val="15"/>
        <w:szCs w:val="15"/>
      </w:rPr>
      <w:t>LAMILUX Heinrich Strunz GmbH</w:t>
    </w:r>
  </w:p>
  <w:p w14:paraId="75AE41C2" w14:textId="77777777" w:rsidR="00941106" w:rsidRPr="00C05B90" w:rsidRDefault="005511C5" w:rsidP="00941106">
    <w:pPr>
      <w:pStyle w:val="Fuzeile"/>
      <w:rPr>
        <w:rFonts w:ascii="Verdana" w:hAnsi="Verdana" w:cs="Arial"/>
        <w:color w:val="999999"/>
        <w:sz w:val="15"/>
        <w:szCs w:val="15"/>
      </w:rPr>
    </w:pPr>
    <w:r>
      <w:rPr>
        <w:rFonts w:ascii="Verdana" w:hAnsi="Verdana"/>
        <w:color w:val="999999"/>
        <w:sz w:val="15"/>
        <w:szCs w:val="15"/>
      </w:rPr>
      <w:t>Pamela Kemnitzer</w:t>
    </w:r>
  </w:p>
  <w:p w14:paraId="391DABEF" w14:textId="77777777" w:rsidR="00941106" w:rsidRPr="00C05B90" w:rsidRDefault="005511C5" w:rsidP="00941106">
    <w:pPr>
      <w:pStyle w:val="Fuzeile"/>
      <w:rPr>
        <w:rFonts w:ascii="Verdana" w:hAnsi="Verdana" w:cs="Arial"/>
        <w:color w:val="999999"/>
        <w:sz w:val="15"/>
        <w:szCs w:val="15"/>
      </w:rPr>
    </w:pPr>
    <w:r>
      <w:rPr>
        <w:rFonts w:ascii="Verdana" w:hAnsi="Verdana"/>
        <w:color w:val="999999"/>
        <w:sz w:val="15"/>
        <w:szCs w:val="15"/>
      </w:rPr>
      <w:t>Corporate Communications Officer</w:t>
    </w:r>
  </w:p>
  <w:p w14:paraId="4259BE6D" w14:textId="77777777" w:rsidR="00941106" w:rsidRPr="00C05B90" w:rsidRDefault="00941106" w:rsidP="00941106">
    <w:pPr>
      <w:pStyle w:val="Fuzeile"/>
      <w:rPr>
        <w:rFonts w:ascii="Verdana" w:hAnsi="Verdana" w:cs="Arial"/>
        <w:color w:val="999999"/>
        <w:sz w:val="15"/>
        <w:szCs w:val="15"/>
      </w:rPr>
    </w:pPr>
    <w:proofErr w:type="spellStart"/>
    <w:r>
      <w:rPr>
        <w:rFonts w:ascii="Verdana" w:hAnsi="Verdana"/>
        <w:color w:val="999999"/>
        <w:sz w:val="15"/>
        <w:szCs w:val="15"/>
      </w:rPr>
      <w:t>Zehstrasse</w:t>
    </w:r>
    <w:proofErr w:type="spellEnd"/>
    <w:r>
      <w:rPr>
        <w:rFonts w:ascii="Verdana" w:hAnsi="Verdana"/>
        <w:color w:val="999999"/>
        <w:sz w:val="15"/>
        <w:szCs w:val="15"/>
      </w:rPr>
      <w:t xml:space="preserve"> 2</w:t>
    </w:r>
  </w:p>
  <w:p w14:paraId="07EB23D5" w14:textId="77777777" w:rsidR="00941106" w:rsidRPr="00C05B90" w:rsidRDefault="00941106" w:rsidP="00941106">
    <w:pPr>
      <w:pStyle w:val="Fuzeile"/>
      <w:rPr>
        <w:rFonts w:ascii="Verdana" w:hAnsi="Verdana" w:cs="Arial"/>
        <w:color w:val="999999"/>
        <w:sz w:val="15"/>
        <w:szCs w:val="15"/>
      </w:rPr>
    </w:pPr>
    <w:r>
      <w:rPr>
        <w:rFonts w:ascii="Verdana" w:hAnsi="Verdana"/>
        <w:color w:val="999999"/>
        <w:sz w:val="15"/>
        <w:szCs w:val="15"/>
      </w:rPr>
      <w:t>95111 Rehau, Germany</w:t>
    </w:r>
  </w:p>
  <w:p w14:paraId="62CA59C0" w14:textId="77777777" w:rsidR="00941106" w:rsidRPr="00C05B90" w:rsidRDefault="00941106" w:rsidP="00941106">
    <w:pPr>
      <w:pStyle w:val="Fuzeile"/>
      <w:rPr>
        <w:rFonts w:ascii="Verdana" w:hAnsi="Verdana" w:cs="Arial"/>
        <w:color w:val="999999"/>
        <w:sz w:val="15"/>
        <w:szCs w:val="15"/>
      </w:rPr>
    </w:pPr>
  </w:p>
  <w:p w14:paraId="07E1FD82" w14:textId="77777777" w:rsidR="00941106" w:rsidRPr="00C05B90" w:rsidRDefault="00941106" w:rsidP="00941106">
    <w:pPr>
      <w:pStyle w:val="Fuzeile"/>
      <w:rPr>
        <w:rFonts w:ascii="Verdana" w:hAnsi="Verdana" w:cs="Arial"/>
        <w:color w:val="999999"/>
        <w:sz w:val="15"/>
        <w:szCs w:val="15"/>
      </w:rPr>
    </w:pPr>
    <w:r>
      <w:rPr>
        <w:rFonts w:ascii="Verdana" w:hAnsi="Verdana"/>
        <w:color w:val="999999"/>
        <w:sz w:val="15"/>
        <w:szCs w:val="15"/>
      </w:rPr>
      <w:t>Tel.: +49 (0)9283/595-270</w:t>
    </w:r>
  </w:p>
  <w:p w14:paraId="03C72724" w14:textId="77777777" w:rsidR="00941106" w:rsidRPr="00C05B90" w:rsidRDefault="00941106" w:rsidP="00941106">
    <w:pPr>
      <w:pStyle w:val="Fuzeile"/>
      <w:rPr>
        <w:rFonts w:ascii="Verdana" w:hAnsi="Verdana" w:cs="Arial"/>
        <w:color w:val="999999"/>
        <w:sz w:val="15"/>
        <w:szCs w:val="15"/>
      </w:rPr>
    </w:pPr>
    <w:r>
      <w:rPr>
        <w:rFonts w:ascii="Verdana" w:hAnsi="Verdana"/>
        <w:color w:val="999999"/>
        <w:sz w:val="15"/>
        <w:szCs w:val="15"/>
      </w:rPr>
      <w:t>Email: pamela.kemnitzer@lamilux.de</w:t>
    </w:r>
  </w:p>
  <w:p w14:paraId="0A354B6D" w14:textId="77777777" w:rsidR="00006D40" w:rsidRDefault="00006D40">
    <w:pPr>
      <w:pStyle w:val="Fuzeile"/>
      <w:jc w:val="right"/>
      <w:rPr>
        <w:rFonts w:ascii="Arial" w:hAnsi="Arial" w:cs="Arial"/>
        <w:color w:val="999999"/>
        <w:sz w:val="16"/>
      </w:rPr>
    </w:pPr>
    <w:r>
      <w:rPr>
        <w:rFonts w:ascii="Arial" w:hAnsi="Arial"/>
        <w:color w:val="999999"/>
        <w:sz w:val="16"/>
      </w:rPr>
      <w:t xml:space="preserve">Page </w:t>
    </w:r>
    <w:r>
      <w:rPr>
        <w:rFonts w:ascii="Arial" w:hAnsi="Arial" w:cs="Arial"/>
        <w:color w:val="999999"/>
        <w:sz w:val="16"/>
      </w:rPr>
      <w:fldChar w:fldCharType="begin"/>
    </w:r>
    <w:r>
      <w:rPr>
        <w:rFonts w:ascii="Arial" w:hAnsi="Arial" w:cs="Arial"/>
        <w:color w:val="999999"/>
        <w:sz w:val="16"/>
      </w:rPr>
      <w:instrText xml:space="preserve"> PAGE </w:instrText>
    </w:r>
    <w:r>
      <w:rPr>
        <w:rFonts w:ascii="Arial" w:hAnsi="Arial" w:cs="Arial"/>
        <w:color w:val="999999"/>
        <w:sz w:val="16"/>
      </w:rPr>
      <w:fldChar w:fldCharType="separate"/>
    </w:r>
    <w:r w:rsidR="00DA6592">
      <w:rPr>
        <w:rFonts w:ascii="Arial" w:hAnsi="Arial" w:cs="Arial"/>
        <w:color w:val="999999"/>
        <w:sz w:val="16"/>
      </w:rPr>
      <w:t>1</w:t>
    </w:r>
    <w:r>
      <w:rPr>
        <w:rFonts w:ascii="Arial" w:hAnsi="Arial" w:cs="Arial"/>
        <w:color w:val="999999"/>
        <w:sz w:val="16"/>
      </w:rPr>
      <w:fldChar w:fldCharType="end"/>
    </w:r>
    <w:r>
      <w:rPr>
        <w:rFonts w:ascii="Arial" w:hAnsi="Arial"/>
        <w:color w:val="999999"/>
        <w:sz w:val="16"/>
      </w:rPr>
      <w:t xml:space="preserve"> of </w:t>
    </w:r>
    <w:r>
      <w:rPr>
        <w:rFonts w:ascii="Arial" w:hAnsi="Arial" w:cs="Arial"/>
        <w:color w:val="999999"/>
        <w:sz w:val="16"/>
      </w:rPr>
      <w:fldChar w:fldCharType="begin"/>
    </w:r>
    <w:r>
      <w:rPr>
        <w:rFonts w:ascii="Arial" w:hAnsi="Arial" w:cs="Arial"/>
        <w:color w:val="999999"/>
        <w:sz w:val="16"/>
      </w:rPr>
      <w:instrText xml:space="preserve"> NUMPAGES </w:instrText>
    </w:r>
    <w:r>
      <w:rPr>
        <w:rFonts w:ascii="Arial" w:hAnsi="Arial" w:cs="Arial"/>
        <w:color w:val="999999"/>
        <w:sz w:val="16"/>
      </w:rPr>
      <w:fldChar w:fldCharType="separate"/>
    </w:r>
    <w:r w:rsidR="00DA6592">
      <w:rPr>
        <w:rFonts w:ascii="Arial" w:hAnsi="Arial" w:cs="Arial"/>
        <w:color w:val="999999"/>
        <w:sz w:val="16"/>
      </w:rPr>
      <w:t>3</w:t>
    </w:r>
    <w:r>
      <w:rPr>
        <w:rFonts w:ascii="Arial" w:hAnsi="Arial" w:cs="Arial"/>
        <w:color w:val="999999"/>
        <w:sz w:val="16"/>
      </w:rPr>
      <w:fldChar w:fldCharType="end"/>
    </w:r>
  </w:p>
  <w:p w14:paraId="399B42AE" w14:textId="77777777" w:rsidR="00006D40" w:rsidRDefault="00006D40">
    <w:pPr>
      <w:pStyle w:val="Fuzeile"/>
      <w:rPr>
        <w:rFonts w:ascii="Arial" w:hAnsi="Arial" w:cs="Arial"/>
        <w:sz w:val="18"/>
        <w:lang w:val="it-IT"/>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E42056E" w14:textId="77777777" w:rsidR="00553971" w:rsidRDefault="00553971">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17CE5695" w14:textId="77777777" w:rsidR="00F31047" w:rsidRDefault="00F31047">
      <w:r>
        <w:separator/>
      </w:r>
    </w:p>
  </w:footnote>
  <w:footnote w:type="continuationSeparator" w:id="0">
    <w:p w14:paraId="5D3E5C42" w14:textId="77777777" w:rsidR="00F31047" w:rsidRDefault="00F31047">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76E37984" w14:textId="77777777" w:rsidR="00553971" w:rsidRDefault="00553971">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762B81A" w14:textId="77777777" w:rsidR="00006D40" w:rsidRPr="00E16C9A" w:rsidRDefault="00D6379F">
    <w:pPr>
      <w:pStyle w:val="Kopfzeile"/>
      <w:jc w:val="center"/>
      <w:rPr>
        <w:rFonts w:ascii="Courier New" w:hAnsi="Courier New" w:cs="Courier New"/>
        <w:b/>
        <w:bCs/>
        <w:sz w:val="32"/>
        <w:szCs w:val="32"/>
      </w:rPr>
    </w:pPr>
    <w:r>
      <w:pict w14:anchorId="24B6ED6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Bild 1" o:spid="_x0000_s2051" type="#_x0000_t75" alt="Lamilux" style="position:absolute;left:0;text-align:left;margin-left:419.75pt;margin-top:-108.45pt;width:69.3pt;height:86.25pt;z-index:251657728;visibility:visible;mso-position-horizontal-relative:margin;mso-position-vertical-relative:margin">
          <v:imagedata r:id="rId1" o:title="Lamilux"/>
          <w10:wrap type="square" anchorx="margin" anchory="margin"/>
        </v:shape>
      </w:pict>
    </w:r>
    <w:r w:rsidR="00991FE4">
      <w:rPr>
        <w:rFonts w:ascii="Courier New" w:hAnsi="Courier New"/>
        <w:b/>
        <w:bCs/>
        <w:sz w:val="32"/>
        <w:szCs w:val="32"/>
      </w:rPr>
      <w:t xml:space="preserve">P R E S </w:t>
    </w:r>
    <w:proofErr w:type="spellStart"/>
    <w:r w:rsidR="00991FE4">
      <w:rPr>
        <w:rFonts w:ascii="Courier New" w:hAnsi="Courier New"/>
        <w:b/>
        <w:bCs/>
        <w:sz w:val="32"/>
        <w:szCs w:val="32"/>
      </w:rPr>
      <w:t>S</w:t>
    </w:r>
    <w:proofErr w:type="spellEnd"/>
    <w:r w:rsidR="00991FE4">
      <w:rPr>
        <w:rFonts w:ascii="Courier New" w:hAnsi="Courier New"/>
        <w:b/>
        <w:bCs/>
        <w:sz w:val="32"/>
        <w:szCs w:val="32"/>
      </w:rPr>
      <w:t xml:space="preserve">    R E L E A S E</w:t>
    </w:r>
  </w:p>
  <w:p w14:paraId="613D98DB" w14:textId="77777777" w:rsidR="00006D40" w:rsidRDefault="00006D40">
    <w:pPr>
      <w:pStyle w:val="Kopfzeile"/>
      <w:rPr>
        <w:rFonts w:ascii="Arial" w:hAnsi="Arial" w:cs="Arial"/>
        <w:sz w:val="32"/>
        <w:lang w:val="it-IT"/>
      </w:rPr>
    </w:pPr>
  </w:p>
  <w:p w14:paraId="131DFA7B" w14:textId="77777777" w:rsidR="00006D40" w:rsidRDefault="00006D40">
    <w:pPr>
      <w:pStyle w:val="Kopfzeile"/>
      <w:rPr>
        <w:rFonts w:ascii="Arial" w:hAnsi="Arial" w:cs="Arial"/>
        <w:sz w:val="32"/>
        <w:lang w:val="it-IT"/>
      </w:rPr>
    </w:pPr>
  </w:p>
  <w:p w14:paraId="001EE9E6" w14:textId="77777777" w:rsidR="00006D40" w:rsidRPr="00E16C9A" w:rsidRDefault="006562F0" w:rsidP="00687C97">
    <w:pPr>
      <w:pStyle w:val="Kopfzeile"/>
      <w:jc w:val="center"/>
      <w:rPr>
        <w:rFonts w:ascii="Courier New" w:hAnsi="Courier New" w:cs="Courier New"/>
        <w:sz w:val="22"/>
        <w:szCs w:val="22"/>
      </w:rPr>
    </w:pPr>
    <w:r>
      <w:rPr>
        <w:rFonts w:ascii="Courier New" w:hAnsi="Courier New"/>
        <w:sz w:val="22"/>
        <w:szCs w:val="22"/>
      </w:rPr>
      <w:t>Rehau, January 2022</w:t>
    </w:r>
  </w:p>
  <w:p w14:paraId="3CFFCC49" w14:textId="77777777" w:rsidR="00006D40" w:rsidRDefault="00006D40">
    <w:pPr>
      <w:pStyle w:val="Kopfzeile"/>
      <w:rPr>
        <w:rFonts w:ascii="Arial" w:hAnsi="Arial" w:cs="Arial"/>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806EE74" w14:textId="77777777" w:rsidR="00553971" w:rsidRDefault="00553971">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FFFFFF7C"/>
    <w:multiLevelType w:val="singleLevel"/>
    <w:tmpl w:val="7836398E"/>
    <w:lvl w:ilvl="0">
      <w:start w:val="1"/>
      <w:numFmt w:val="decimal"/>
      <w:pStyle w:val="Listennummer5"/>
      <w:lvlText w:val="%1."/>
      <w:lvlJc w:val="left"/>
      <w:pPr>
        <w:tabs>
          <w:tab w:val="num" w:pos="1492"/>
        </w:tabs>
        <w:ind w:left="1492" w:hanging="360"/>
      </w:pPr>
    </w:lvl>
  </w:abstractNum>
  <w:abstractNum w:abstractNumId="1" w15:restartNumberingAfterBreak="0">
    <w:nsid w:val="FFFFFF7D"/>
    <w:multiLevelType w:val="singleLevel"/>
    <w:tmpl w:val="7E6A4AAE"/>
    <w:lvl w:ilvl="0">
      <w:start w:val="1"/>
      <w:numFmt w:val="decimal"/>
      <w:pStyle w:val="Listennummer4"/>
      <w:lvlText w:val="%1."/>
      <w:lvlJc w:val="left"/>
      <w:pPr>
        <w:tabs>
          <w:tab w:val="num" w:pos="1209"/>
        </w:tabs>
        <w:ind w:left="1209" w:hanging="360"/>
      </w:pPr>
    </w:lvl>
  </w:abstractNum>
  <w:abstractNum w:abstractNumId="2" w15:restartNumberingAfterBreak="0">
    <w:nsid w:val="FFFFFF7E"/>
    <w:multiLevelType w:val="singleLevel"/>
    <w:tmpl w:val="C8FA9C70"/>
    <w:lvl w:ilvl="0">
      <w:start w:val="1"/>
      <w:numFmt w:val="decimal"/>
      <w:pStyle w:val="Listennummer3"/>
      <w:lvlText w:val="%1."/>
      <w:lvlJc w:val="left"/>
      <w:pPr>
        <w:tabs>
          <w:tab w:val="num" w:pos="926"/>
        </w:tabs>
        <w:ind w:left="926" w:hanging="360"/>
      </w:pPr>
    </w:lvl>
  </w:abstractNum>
  <w:abstractNum w:abstractNumId="3" w15:restartNumberingAfterBreak="0">
    <w:nsid w:val="FFFFFF7F"/>
    <w:multiLevelType w:val="singleLevel"/>
    <w:tmpl w:val="CE22634A"/>
    <w:lvl w:ilvl="0">
      <w:start w:val="1"/>
      <w:numFmt w:val="decimal"/>
      <w:pStyle w:val="Listennummer2"/>
      <w:lvlText w:val="%1."/>
      <w:lvlJc w:val="left"/>
      <w:pPr>
        <w:tabs>
          <w:tab w:val="num" w:pos="643"/>
        </w:tabs>
        <w:ind w:left="643" w:hanging="360"/>
      </w:pPr>
    </w:lvl>
  </w:abstractNum>
  <w:abstractNum w:abstractNumId="4" w15:restartNumberingAfterBreak="0">
    <w:nsid w:val="FFFFFF80"/>
    <w:multiLevelType w:val="singleLevel"/>
    <w:tmpl w:val="A39C331A"/>
    <w:lvl w:ilvl="0">
      <w:start w:val="1"/>
      <w:numFmt w:val="bullet"/>
      <w:pStyle w:val="Aufzhlungszeichen5"/>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92CE95E0"/>
    <w:lvl w:ilvl="0">
      <w:start w:val="1"/>
      <w:numFmt w:val="bullet"/>
      <w:pStyle w:val="Aufzhlungszeichen4"/>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39A4B678"/>
    <w:lvl w:ilvl="0">
      <w:start w:val="1"/>
      <w:numFmt w:val="bullet"/>
      <w:pStyle w:val="Aufzhlungszeichen3"/>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B4F6DC1A"/>
    <w:lvl w:ilvl="0">
      <w:start w:val="1"/>
      <w:numFmt w:val="bullet"/>
      <w:pStyle w:val="Aufzhlungszeichen2"/>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490601B2"/>
    <w:lvl w:ilvl="0">
      <w:start w:val="1"/>
      <w:numFmt w:val="decimal"/>
      <w:pStyle w:val="Listennummer"/>
      <w:lvlText w:val="%1."/>
      <w:lvlJc w:val="left"/>
      <w:pPr>
        <w:tabs>
          <w:tab w:val="num" w:pos="360"/>
        </w:tabs>
        <w:ind w:left="360" w:hanging="360"/>
      </w:pPr>
    </w:lvl>
  </w:abstractNum>
  <w:abstractNum w:abstractNumId="9" w15:restartNumberingAfterBreak="0">
    <w:nsid w:val="FFFFFF89"/>
    <w:multiLevelType w:val="singleLevel"/>
    <w:tmpl w:val="655E2D8A"/>
    <w:lvl w:ilvl="0">
      <w:start w:val="1"/>
      <w:numFmt w:val="bullet"/>
      <w:pStyle w:val="Aufzhlungszeichen"/>
      <w:lvlText w:val=""/>
      <w:lvlJc w:val="left"/>
      <w:pPr>
        <w:tabs>
          <w:tab w:val="num" w:pos="360"/>
        </w:tabs>
        <w:ind w:left="360" w:hanging="360"/>
      </w:pPr>
      <w:rPr>
        <w:rFonts w:ascii="Symbol" w:hAnsi="Symbol" w:hint="default"/>
      </w:rPr>
    </w:lvl>
  </w:abstractNum>
  <w:abstractNum w:abstractNumId="10" w15:restartNumberingAfterBreak="0">
    <w:nsid w:val="016778E4"/>
    <w:multiLevelType w:val="hybridMultilevel"/>
    <w:tmpl w:val="39167F88"/>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1A2097"/>
    <w:multiLevelType w:val="hybridMultilevel"/>
    <w:tmpl w:val="F3546292"/>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22ED20E0"/>
    <w:multiLevelType w:val="hybridMultilevel"/>
    <w:tmpl w:val="E6805B9A"/>
    <w:lvl w:ilvl="0" w:tplc="04070005">
      <w:start w:val="1"/>
      <w:numFmt w:val="bullet"/>
      <w:lvlText w:val=""/>
      <w:lvlJc w:val="left"/>
      <w:pPr>
        <w:tabs>
          <w:tab w:val="num" w:pos="720"/>
        </w:tabs>
        <w:ind w:left="720" w:hanging="360"/>
      </w:pPr>
      <w:rPr>
        <w:rFonts w:ascii="Wingdings" w:hAnsi="Wingdings" w:hint="default"/>
      </w:rPr>
    </w:lvl>
    <w:lvl w:ilvl="1" w:tplc="04070003">
      <w:start w:val="1"/>
      <w:numFmt w:val="bullet"/>
      <w:lvlText w:val="o"/>
      <w:lvlJc w:val="left"/>
      <w:pPr>
        <w:tabs>
          <w:tab w:val="num" w:pos="1440"/>
        </w:tabs>
        <w:ind w:left="1440" w:hanging="360"/>
      </w:pPr>
      <w:rPr>
        <w:rFonts w:ascii="Courier New" w:hAnsi="Courier New" w:cs="Courier New" w:hint="default"/>
      </w:rPr>
    </w:lvl>
    <w:lvl w:ilvl="2" w:tplc="04070005">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26B06A03"/>
    <w:multiLevelType w:val="hybridMultilevel"/>
    <w:tmpl w:val="A044BA26"/>
    <w:lvl w:ilvl="0" w:tplc="04070005">
      <w:start w:val="1"/>
      <w:numFmt w:val="bullet"/>
      <w:lvlText w:val=""/>
      <w:lvlJc w:val="left"/>
      <w:pPr>
        <w:tabs>
          <w:tab w:val="num" w:pos="1428"/>
        </w:tabs>
        <w:ind w:left="1428" w:hanging="360"/>
      </w:pPr>
      <w:rPr>
        <w:rFonts w:ascii="Wingdings" w:hAnsi="Wingdings" w:hint="default"/>
        <w:sz w:val="20"/>
        <w:szCs w:val="20"/>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291245BA"/>
    <w:multiLevelType w:val="hybridMultilevel"/>
    <w:tmpl w:val="73E21E8A"/>
    <w:lvl w:ilvl="0" w:tplc="04070005">
      <w:start w:val="1"/>
      <w:numFmt w:val="bullet"/>
      <w:lvlText w:val=""/>
      <w:lvlJc w:val="left"/>
      <w:pPr>
        <w:tabs>
          <w:tab w:val="num" w:pos="720"/>
        </w:tabs>
        <w:ind w:left="720" w:hanging="360"/>
      </w:pPr>
      <w:rPr>
        <w:rFonts w:ascii="Wingdings" w:hAnsi="Wingdings"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55AE33A9"/>
    <w:multiLevelType w:val="hybridMultilevel"/>
    <w:tmpl w:val="28E2BA6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11"/>
  </w:num>
  <w:num w:numId="12">
    <w:abstractNumId w:val="10"/>
  </w:num>
  <w:num w:numId="13">
    <w:abstractNumId w:val="14"/>
  </w:num>
  <w:num w:numId="14">
    <w:abstractNumId w:val="12"/>
  </w:num>
  <w:num w:numId="15">
    <w:abstractNumId w:val="13"/>
  </w:num>
  <w:num w:numId="16">
    <w:abstractNumId w:val="1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oNotTrackMoves/>
  <w:defaultTabStop w:val="709"/>
  <w:hyphenationZone w:val="425"/>
  <w:noPunctuationKerning/>
  <w:characterSpacingControl w:val="doNotCompress"/>
  <w:hdrShapeDefaults>
    <o:shapedefaults v:ext="edit" spidmax="2052"/>
    <o:shapelayout v:ext="edit">
      <o:idmap v:ext="edit" data="2"/>
    </o:shapelayout>
  </w:hdrShapeDefaults>
  <w:footnotePr>
    <w:footnote w:id="-1"/>
    <w:footnote w:id="0"/>
  </w:footnotePr>
  <w:endnotePr>
    <w:endnote w:id="-1"/>
    <w:endnote w:id="0"/>
  </w:endnotePr>
  <w:compat>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E46592"/>
    <w:rsid w:val="00000C2D"/>
    <w:rsid w:val="00000D74"/>
    <w:rsid w:val="00003AFC"/>
    <w:rsid w:val="00006D40"/>
    <w:rsid w:val="00007930"/>
    <w:rsid w:val="000104B6"/>
    <w:rsid w:val="000112A0"/>
    <w:rsid w:val="00012F73"/>
    <w:rsid w:val="000148FD"/>
    <w:rsid w:val="00017C56"/>
    <w:rsid w:val="00020024"/>
    <w:rsid w:val="00023E21"/>
    <w:rsid w:val="00023F0D"/>
    <w:rsid w:val="00025CB6"/>
    <w:rsid w:val="000266EA"/>
    <w:rsid w:val="00026FDB"/>
    <w:rsid w:val="00031076"/>
    <w:rsid w:val="00033E1A"/>
    <w:rsid w:val="000372A3"/>
    <w:rsid w:val="00045050"/>
    <w:rsid w:val="00054447"/>
    <w:rsid w:val="00054C71"/>
    <w:rsid w:val="0005513F"/>
    <w:rsid w:val="00056E4A"/>
    <w:rsid w:val="00062562"/>
    <w:rsid w:val="000641E4"/>
    <w:rsid w:val="00067DBE"/>
    <w:rsid w:val="00071D28"/>
    <w:rsid w:val="00072707"/>
    <w:rsid w:val="00076CD7"/>
    <w:rsid w:val="000777A0"/>
    <w:rsid w:val="00082AFD"/>
    <w:rsid w:val="0008309D"/>
    <w:rsid w:val="00083E8E"/>
    <w:rsid w:val="000859A9"/>
    <w:rsid w:val="00086A87"/>
    <w:rsid w:val="000925B5"/>
    <w:rsid w:val="0009761E"/>
    <w:rsid w:val="000979C1"/>
    <w:rsid w:val="000A2156"/>
    <w:rsid w:val="000B2BAF"/>
    <w:rsid w:val="000B3B95"/>
    <w:rsid w:val="000C4C00"/>
    <w:rsid w:val="000D0BA7"/>
    <w:rsid w:val="000D0F88"/>
    <w:rsid w:val="000D21D1"/>
    <w:rsid w:val="000D4767"/>
    <w:rsid w:val="000E1E4E"/>
    <w:rsid w:val="000E46AB"/>
    <w:rsid w:val="000E5FBC"/>
    <w:rsid w:val="000F023D"/>
    <w:rsid w:val="000F1CE3"/>
    <w:rsid w:val="000F1EC9"/>
    <w:rsid w:val="000F4FA2"/>
    <w:rsid w:val="000F5AB9"/>
    <w:rsid w:val="000F6B27"/>
    <w:rsid w:val="00102363"/>
    <w:rsid w:val="00102B95"/>
    <w:rsid w:val="00103FF1"/>
    <w:rsid w:val="00104DFB"/>
    <w:rsid w:val="00110BA4"/>
    <w:rsid w:val="0011268C"/>
    <w:rsid w:val="00116778"/>
    <w:rsid w:val="0012270A"/>
    <w:rsid w:val="001247DA"/>
    <w:rsid w:val="00125784"/>
    <w:rsid w:val="00130CB4"/>
    <w:rsid w:val="001314C3"/>
    <w:rsid w:val="00133354"/>
    <w:rsid w:val="001400ED"/>
    <w:rsid w:val="00140A16"/>
    <w:rsid w:val="00141ADD"/>
    <w:rsid w:val="0014506C"/>
    <w:rsid w:val="0014784F"/>
    <w:rsid w:val="00151CD0"/>
    <w:rsid w:val="00157C79"/>
    <w:rsid w:val="001612F6"/>
    <w:rsid w:val="00161717"/>
    <w:rsid w:val="0016223B"/>
    <w:rsid w:val="001635BD"/>
    <w:rsid w:val="00163BA6"/>
    <w:rsid w:val="00164858"/>
    <w:rsid w:val="0016692D"/>
    <w:rsid w:val="001709E9"/>
    <w:rsid w:val="00175B9D"/>
    <w:rsid w:val="00176D7A"/>
    <w:rsid w:val="001773AE"/>
    <w:rsid w:val="00180B9A"/>
    <w:rsid w:val="00182947"/>
    <w:rsid w:val="00185FA2"/>
    <w:rsid w:val="00187398"/>
    <w:rsid w:val="00190569"/>
    <w:rsid w:val="00192CF3"/>
    <w:rsid w:val="001A2166"/>
    <w:rsid w:val="001A2EC2"/>
    <w:rsid w:val="001A4D3F"/>
    <w:rsid w:val="001B132A"/>
    <w:rsid w:val="001C0A3B"/>
    <w:rsid w:val="001C5DBA"/>
    <w:rsid w:val="001D0880"/>
    <w:rsid w:val="001D0C69"/>
    <w:rsid w:val="001D25FB"/>
    <w:rsid w:val="001D3C2C"/>
    <w:rsid w:val="001D5FA8"/>
    <w:rsid w:val="001D6197"/>
    <w:rsid w:val="001E6934"/>
    <w:rsid w:val="001F1231"/>
    <w:rsid w:val="001F28EB"/>
    <w:rsid w:val="001F3031"/>
    <w:rsid w:val="001F33FB"/>
    <w:rsid w:val="001F35D8"/>
    <w:rsid w:val="001F4EDF"/>
    <w:rsid w:val="001F54C4"/>
    <w:rsid w:val="001F77CF"/>
    <w:rsid w:val="0020316A"/>
    <w:rsid w:val="00203DC8"/>
    <w:rsid w:val="00212077"/>
    <w:rsid w:val="00213673"/>
    <w:rsid w:val="002175B5"/>
    <w:rsid w:val="0021776C"/>
    <w:rsid w:val="00225FF1"/>
    <w:rsid w:val="00233035"/>
    <w:rsid w:val="002357BD"/>
    <w:rsid w:val="0023673A"/>
    <w:rsid w:val="00242820"/>
    <w:rsid w:val="0024373F"/>
    <w:rsid w:val="00243A24"/>
    <w:rsid w:val="00245321"/>
    <w:rsid w:val="00246552"/>
    <w:rsid w:val="002468FD"/>
    <w:rsid w:val="00247FC4"/>
    <w:rsid w:val="00250ACC"/>
    <w:rsid w:val="002634DC"/>
    <w:rsid w:val="0026405A"/>
    <w:rsid w:val="00267341"/>
    <w:rsid w:val="00267701"/>
    <w:rsid w:val="00271D26"/>
    <w:rsid w:val="00272A5F"/>
    <w:rsid w:val="002734EB"/>
    <w:rsid w:val="00274FA4"/>
    <w:rsid w:val="00275553"/>
    <w:rsid w:val="002758C2"/>
    <w:rsid w:val="002766D3"/>
    <w:rsid w:val="002841CE"/>
    <w:rsid w:val="00286D6F"/>
    <w:rsid w:val="0028741C"/>
    <w:rsid w:val="00291884"/>
    <w:rsid w:val="00296CD5"/>
    <w:rsid w:val="00297367"/>
    <w:rsid w:val="002A6DF5"/>
    <w:rsid w:val="002B2206"/>
    <w:rsid w:val="002B2309"/>
    <w:rsid w:val="002B73BA"/>
    <w:rsid w:val="002C32DE"/>
    <w:rsid w:val="002C3D66"/>
    <w:rsid w:val="002C4A8D"/>
    <w:rsid w:val="002C644F"/>
    <w:rsid w:val="002C7CDA"/>
    <w:rsid w:val="002D1F5B"/>
    <w:rsid w:val="002E0D6C"/>
    <w:rsid w:val="002E1FA9"/>
    <w:rsid w:val="002E6626"/>
    <w:rsid w:val="002E6DEC"/>
    <w:rsid w:val="002F0997"/>
    <w:rsid w:val="002F581C"/>
    <w:rsid w:val="002F5A84"/>
    <w:rsid w:val="002F6107"/>
    <w:rsid w:val="0030080B"/>
    <w:rsid w:val="00301451"/>
    <w:rsid w:val="00303CE0"/>
    <w:rsid w:val="00311779"/>
    <w:rsid w:val="003119B3"/>
    <w:rsid w:val="00311A87"/>
    <w:rsid w:val="00312F7E"/>
    <w:rsid w:val="003144BD"/>
    <w:rsid w:val="00314F9E"/>
    <w:rsid w:val="0031623A"/>
    <w:rsid w:val="003172D5"/>
    <w:rsid w:val="00321592"/>
    <w:rsid w:val="00321B15"/>
    <w:rsid w:val="00321FCD"/>
    <w:rsid w:val="003220D1"/>
    <w:rsid w:val="00323285"/>
    <w:rsid w:val="003249B5"/>
    <w:rsid w:val="00325DCD"/>
    <w:rsid w:val="003308A8"/>
    <w:rsid w:val="003322A3"/>
    <w:rsid w:val="0033730C"/>
    <w:rsid w:val="00346EE4"/>
    <w:rsid w:val="00352BC4"/>
    <w:rsid w:val="00355754"/>
    <w:rsid w:val="00355BD0"/>
    <w:rsid w:val="00355E9F"/>
    <w:rsid w:val="0035680C"/>
    <w:rsid w:val="0035752E"/>
    <w:rsid w:val="00360C87"/>
    <w:rsid w:val="00361707"/>
    <w:rsid w:val="0036282D"/>
    <w:rsid w:val="00371328"/>
    <w:rsid w:val="0037403F"/>
    <w:rsid w:val="003741F3"/>
    <w:rsid w:val="00377F1B"/>
    <w:rsid w:val="00380AE2"/>
    <w:rsid w:val="003842B4"/>
    <w:rsid w:val="00385F40"/>
    <w:rsid w:val="00394FD7"/>
    <w:rsid w:val="003A2444"/>
    <w:rsid w:val="003A6784"/>
    <w:rsid w:val="003B00AF"/>
    <w:rsid w:val="003B1CCE"/>
    <w:rsid w:val="003B1FEA"/>
    <w:rsid w:val="003B64BB"/>
    <w:rsid w:val="003C0856"/>
    <w:rsid w:val="003C1A6C"/>
    <w:rsid w:val="003C23C5"/>
    <w:rsid w:val="003C526D"/>
    <w:rsid w:val="003D0AC4"/>
    <w:rsid w:val="003D1AEA"/>
    <w:rsid w:val="003D58CC"/>
    <w:rsid w:val="003D6010"/>
    <w:rsid w:val="003D691A"/>
    <w:rsid w:val="003D7EEE"/>
    <w:rsid w:val="003E2BF3"/>
    <w:rsid w:val="003E686C"/>
    <w:rsid w:val="003E6CD7"/>
    <w:rsid w:val="003E7D57"/>
    <w:rsid w:val="003F0F46"/>
    <w:rsid w:val="003F13A4"/>
    <w:rsid w:val="003F3E34"/>
    <w:rsid w:val="003F5C9B"/>
    <w:rsid w:val="003F6AFF"/>
    <w:rsid w:val="0040270D"/>
    <w:rsid w:val="00402AA1"/>
    <w:rsid w:val="00403B47"/>
    <w:rsid w:val="00404AB7"/>
    <w:rsid w:val="0040534A"/>
    <w:rsid w:val="004058F6"/>
    <w:rsid w:val="0041428C"/>
    <w:rsid w:val="0042053A"/>
    <w:rsid w:val="00421E9F"/>
    <w:rsid w:val="00423924"/>
    <w:rsid w:val="00425981"/>
    <w:rsid w:val="00433FDB"/>
    <w:rsid w:val="00437422"/>
    <w:rsid w:val="0044509A"/>
    <w:rsid w:val="00445494"/>
    <w:rsid w:val="004461D1"/>
    <w:rsid w:val="00446C6E"/>
    <w:rsid w:val="00447EBD"/>
    <w:rsid w:val="00455341"/>
    <w:rsid w:val="00456628"/>
    <w:rsid w:val="00457805"/>
    <w:rsid w:val="00464F97"/>
    <w:rsid w:val="004714FE"/>
    <w:rsid w:val="00473B85"/>
    <w:rsid w:val="004758F1"/>
    <w:rsid w:val="004814D4"/>
    <w:rsid w:val="004853AD"/>
    <w:rsid w:val="00486507"/>
    <w:rsid w:val="00486952"/>
    <w:rsid w:val="004901E3"/>
    <w:rsid w:val="00495320"/>
    <w:rsid w:val="0049605B"/>
    <w:rsid w:val="00497389"/>
    <w:rsid w:val="004A0C17"/>
    <w:rsid w:val="004A0D78"/>
    <w:rsid w:val="004A2305"/>
    <w:rsid w:val="004A4207"/>
    <w:rsid w:val="004A46B1"/>
    <w:rsid w:val="004A4EB1"/>
    <w:rsid w:val="004A5ABA"/>
    <w:rsid w:val="004A5BB9"/>
    <w:rsid w:val="004A6DFB"/>
    <w:rsid w:val="004B28C8"/>
    <w:rsid w:val="004C0729"/>
    <w:rsid w:val="004C0FAF"/>
    <w:rsid w:val="004C2C2D"/>
    <w:rsid w:val="004C5991"/>
    <w:rsid w:val="004D28F9"/>
    <w:rsid w:val="004D32B5"/>
    <w:rsid w:val="004E4A87"/>
    <w:rsid w:val="004E7309"/>
    <w:rsid w:val="004E7E73"/>
    <w:rsid w:val="004F317E"/>
    <w:rsid w:val="004F5E60"/>
    <w:rsid w:val="004F7D3F"/>
    <w:rsid w:val="005005B5"/>
    <w:rsid w:val="00500908"/>
    <w:rsid w:val="00501CFB"/>
    <w:rsid w:val="00505FF7"/>
    <w:rsid w:val="00507297"/>
    <w:rsid w:val="00507917"/>
    <w:rsid w:val="005116E1"/>
    <w:rsid w:val="0051753B"/>
    <w:rsid w:val="0052075E"/>
    <w:rsid w:val="0052447F"/>
    <w:rsid w:val="00531077"/>
    <w:rsid w:val="005317BC"/>
    <w:rsid w:val="00531CD7"/>
    <w:rsid w:val="005332E6"/>
    <w:rsid w:val="00534FB7"/>
    <w:rsid w:val="00536007"/>
    <w:rsid w:val="005377AD"/>
    <w:rsid w:val="00540045"/>
    <w:rsid w:val="0055097B"/>
    <w:rsid w:val="005511C5"/>
    <w:rsid w:val="00552F20"/>
    <w:rsid w:val="00553971"/>
    <w:rsid w:val="00554004"/>
    <w:rsid w:val="0055429E"/>
    <w:rsid w:val="005625CA"/>
    <w:rsid w:val="00574193"/>
    <w:rsid w:val="00575833"/>
    <w:rsid w:val="00580FB7"/>
    <w:rsid w:val="00581CA6"/>
    <w:rsid w:val="00584E65"/>
    <w:rsid w:val="00585C8C"/>
    <w:rsid w:val="00590276"/>
    <w:rsid w:val="00591AEC"/>
    <w:rsid w:val="00591EE7"/>
    <w:rsid w:val="0059292F"/>
    <w:rsid w:val="00592E76"/>
    <w:rsid w:val="0059418A"/>
    <w:rsid w:val="005A213A"/>
    <w:rsid w:val="005A3F0D"/>
    <w:rsid w:val="005B1645"/>
    <w:rsid w:val="005B369B"/>
    <w:rsid w:val="005C0353"/>
    <w:rsid w:val="005C3A97"/>
    <w:rsid w:val="005C43B8"/>
    <w:rsid w:val="005C68B2"/>
    <w:rsid w:val="005D0D3F"/>
    <w:rsid w:val="005D21A2"/>
    <w:rsid w:val="005D21B8"/>
    <w:rsid w:val="005D282C"/>
    <w:rsid w:val="005D4E54"/>
    <w:rsid w:val="005D4F1D"/>
    <w:rsid w:val="005E0436"/>
    <w:rsid w:val="005E3440"/>
    <w:rsid w:val="005E345C"/>
    <w:rsid w:val="005E357A"/>
    <w:rsid w:val="005E5BAA"/>
    <w:rsid w:val="005F0498"/>
    <w:rsid w:val="005F3FE7"/>
    <w:rsid w:val="005F49D1"/>
    <w:rsid w:val="005F58A9"/>
    <w:rsid w:val="005F79C9"/>
    <w:rsid w:val="0060637D"/>
    <w:rsid w:val="0061056D"/>
    <w:rsid w:val="0061133F"/>
    <w:rsid w:val="00613278"/>
    <w:rsid w:val="00613CB3"/>
    <w:rsid w:val="006179CE"/>
    <w:rsid w:val="006214BD"/>
    <w:rsid w:val="006219B9"/>
    <w:rsid w:val="0062249E"/>
    <w:rsid w:val="006232AE"/>
    <w:rsid w:val="00626762"/>
    <w:rsid w:val="006316C4"/>
    <w:rsid w:val="00631847"/>
    <w:rsid w:val="00632E9D"/>
    <w:rsid w:val="0063518F"/>
    <w:rsid w:val="00636C4C"/>
    <w:rsid w:val="00642705"/>
    <w:rsid w:val="00642B8F"/>
    <w:rsid w:val="00645C09"/>
    <w:rsid w:val="00653715"/>
    <w:rsid w:val="00653A74"/>
    <w:rsid w:val="006543AA"/>
    <w:rsid w:val="00655DEC"/>
    <w:rsid w:val="006561D5"/>
    <w:rsid w:val="00656271"/>
    <w:rsid w:val="006562F0"/>
    <w:rsid w:val="00665DC4"/>
    <w:rsid w:val="00666285"/>
    <w:rsid w:val="00670F63"/>
    <w:rsid w:val="0067169C"/>
    <w:rsid w:val="0067325A"/>
    <w:rsid w:val="00676C96"/>
    <w:rsid w:val="006775DF"/>
    <w:rsid w:val="006800A3"/>
    <w:rsid w:val="00680B9C"/>
    <w:rsid w:val="00680DC1"/>
    <w:rsid w:val="0068115B"/>
    <w:rsid w:val="00682055"/>
    <w:rsid w:val="006823A4"/>
    <w:rsid w:val="00682A62"/>
    <w:rsid w:val="00684FD4"/>
    <w:rsid w:val="00685C79"/>
    <w:rsid w:val="00686B0E"/>
    <w:rsid w:val="00687C97"/>
    <w:rsid w:val="00690692"/>
    <w:rsid w:val="00693D3C"/>
    <w:rsid w:val="00693DF2"/>
    <w:rsid w:val="00693E3A"/>
    <w:rsid w:val="0069470E"/>
    <w:rsid w:val="00694935"/>
    <w:rsid w:val="00695011"/>
    <w:rsid w:val="006A1224"/>
    <w:rsid w:val="006A431A"/>
    <w:rsid w:val="006A4F64"/>
    <w:rsid w:val="006A68CB"/>
    <w:rsid w:val="006B008A"/>
    <w:rsid w:val="006B0C60"/>
    <w:rsid w:val="006B1ED6"/>
    <w:rsid w:val="006B5216"/>
    <w:rsid w:val="006B5AE8"/>
    <w:rsid w:val="006B6A61"/>
    <w:rsid w:val="006C2195"/>
    <w:rsid w:val="006C2385"/>
    <w:rsid w:val="006D25ED"/>
    <w:rsid w:val="006D28A0"/>
    <w:rsid w:val="006D36B2"/>
    <w:rsid w:val="006E2BC6"/>
    <w:rsid w:val="006F0757"/>
    <w:rsid w:val="006F212D"/>
    <w:rsid w:val="006F43D1"/>
    <w:rsid w:val="006F49BD"/>
    <w:rsid w:val="007037C7"/>
    <w:rsid w:val="007041EA"/>
    <w:rsid w:val="007078A4"/>
    <w:rsid w:val="00715126"/>
    <w:rsid w:val="00716C0F"/>
    <w:rsid w:val="00717B48"/>
    <w:rsid w:val="00723022"/>
    <w:rsid w:val="0072458D"/>
    <w:rsid w:val="007336AA"/>
    <w:rsid w:val="00734999"/>
    <w:rsid w:val="0074017D"/>
    <w:rsid w:val="00742CC1"/>
    <w:rsid w:val="007447C2"/>
    <w:rsid w:val="00746514"/>
    <w:rsid w:val="00747B45"/>
    <w:rsid w:val="00753A31"/>
    <w:rsid w:val="0075453D"/>
    <w:rsid w:val="00760351"/>
    <w:rsid w:val="00760D46"/>
    <w:rsid w:val="00762C54"/>
    <w:rsid w:val="00764707"/>
    <w:rsid w:val="00765879"/>
    <w:rsid w:val="00770BBC"/>
    <w:rsid w:val="0077303D"/>
    <w:rsid w:val="00775EF3"/>
    <w:rsid w:val="007778C9"/>
    <w:rsid w:val="007825B9"/>
    <w:rsid w:val="00785B39"/>
    <w:rsid w:val="007925FC"/>
    <w:rsid w:val="007947E5"/>
    <w:rsid w:val="007971BE"/>
    <w:rsid w:val="007A31B7"/>
    <w:rsid w:val="007A7952"/>
    <w:rsid w:val="007B1AAE"/>
    <w:rsid w:val="007B3286"/>
    <w:rsid w:val="007B7C75"/>
    <w:rsid w:val="007C490D"/>
    <w:rsid w:val="007C5BED"/>
    <w:rsid w:val="007D09F3"/>
    <w:rsid w:val="007D1CBE"/>
    <w:rsid w:val="007E0C7D"/>
    <w:rsid w:val="007E2C55"/>
    <w:rsid w:val="007E4EED"/>
    <w:rsid w:val="007F4791"/>
    <w:rsid w:val="007F49FD"/>
    <w:rsid w:val="007F6C83"/>
    <w:rsid w:val="007F6E93"/>
    <w:rsid w:val="008021E1"/>
    <w:rsid w:val="0080437E"/>
    <w:rsid w:val="0080446E"/>
    <w:rsid w:val="0080543A"/>
    <w:rsid w:val="008067F9"/>
    <w:rsid w:val="008111E1"/>
    <w:rsid w:val="00813AD8"/>
    <w:rsid w:val="0081462A"/>
    <w:rsid w:val="008149CB"/>
    <w:rsid w:val="008151E0"/>
    <w:rsid w:val="00815F76"/>
    <w:rsid w:val="00815FCA"/>
    <w:rsid w:val="008204CE"/>
    <w:rsid w:val="00820C59"/>
    <w:rsid w:val="00820E69"/>
    <w:rsid w:val="00823BB1"/>
    <w:rsid w:val="008246E7"/>
    <w:rsid w:val="00827EFB"/>
    <w:rsid w:val="0083427F"/>
    <w:rsid w:val="00836ED4"/>
    <w:rsid w:val="00837806"/>
    <w:rsid w:val="00843E24"/>
    <w:rsid w:val="00845A82"/>
    <w:rsid w:val="008470AA"/>
    <w:rsid w:val="008479DF"/>
    <w:rsid w:val="00854B31"/>
    <w:rsid w:val="008568D1"/>
    <w:rsid w:val="00870018"/>
    <w:rsid w:val="008741AD"/>
    <w:rsid w:val="00876756"/>
    <w:rsid w:val="00883877"/>
    <w:rsid w:val="008857F3"/>
    <w:rsid w:val="008951D9"/>
    <w:rsid w:val="008A00C2"/>
    <w:rsid w:val="008A033F"/>
    <w:rsid w:val="008A22A3"/>
    <w:rsid w:val="008A7DD2"/>
    <w:rsid w:val="008A7FAA"/>
    <w:rsid w:val="008B1F00"/>
    <w:rsid w:val="008B60BC"/>
    <w:rsid w:val="008B7365"/>
    <w:rsid w:val="008C3378"/>
    <w:rsid w:val="008C4AA7"/>
    <w:rsid w:val="008C5312"/>
    <w:rsid w:val="008D018C"/>
    <w:rsid w:val="008D0EF3"/>
    <w:rsid w:val="008D112E"/>
    <w:rsid w:val="008D590D"/>
    <w:rsid w:val="008E4A9B"/>
    <w:rsid w:val="008E4BDF"/>
    <w:rsid w:val="008E5170"/>
    <w:rsid w:val="008E7E1A"/>
    <w:rsid w:val="008F0175"/>
    <w:rsid w:val="008F1D86"/>
    <w:rsid w:val="008F38C0"/>
    <w:rsid w:val="008F3A3F"/>
    <w:rsid w:val="008F4055"/>
    <w:rsid w:val="009043FC"/>
    <w:rsid w:val="00905F9C"/>
    <w:rsid w:val="00925400"/>
    <w:rsid w:val="009263F1"/>
    <w:rsid w:val="0092661C"/>
    <w:rsid w:val="0092676C"/>
    <w:rsid w:val="00927FA9"/>
    <w:rsid w:val="00932114"/>
    <w:rsid w:val="00936CE2"/>
    <w:rsid w:val="00941106"/>
    <w:rsid w:val="00944FEE"/>
    <w:rsid w:val="00947874"/>
    <w:rsid w:val="009503FC"/>
    <w:rsid w:val="00952734"/>
    <w:rsid w:val="009530C3"/>
    <w:rsid w:val="00953866"/>
    <w:rsid w:val="009553AF"/>
    <w:rsid w:val="009554F7"/>
    <w:rsid w:val="00957ECE"/>
    <w:rsid w:val="009602B1"/>
    <w:rsid w:val="009625CA"/>
    <w:rsid w:val="00966AC0"/>
    <w:rsid w:val="00973233"/>
    <w:rsid w:val="0097393E"/>
    <w:rsid w:val="0097523E"/>
    <w:rsid w:val="00982956"/>
    <w:rsid w:val="00982F21"/>
    <w:rsid w:val="00983E4D"/>
    <w:rsid w:val="00983F9C"/>
    <w:rsid w:val="009864B8"/>
    <w:rsid w:val="00991FE4"/>
    <w:rsid w:val="009972E8"/>
    <w:rsid w:val="00997A2D"/>
    <w:rsid w:val="009A48FE"/>
    <w:rsid w:val="009A5DD9"/>
    <w:rsid w:val="009A7BC3"/>
    <w:rsid w:val="009A7FFD"/>
    <w:rsid w:val="009B0077"/>
    <w:rsid w:val="009B20E2"/>
    <w:rsid w:val="009B33F3"/>
    <w:rsid w:val="009B4401"/>
    <w:rsid w:val="009C1AD1"/>
    <w:rsid w:val="009C2736"/>
    <w:rsid w:val="009C680B"/>
    <w:rsid w:val="009C7DF7"/>
    <w:rsid w:val="009D0405"/>
    <w:rsid w:val="009D31DC"/>
    <w:rsid w:val="009D6B28"/>
    <w:rsid w:val="009E057F"/>
    <w:rsid w:val="009E06C7"/>
    <w:rsid w:val="009E4A60"/>
    <w:rsid w:val="009F0758"/>
    <w:rsid w:val="00A02901"/>
    <w:rsid w:val="00A0512F"/>
    <w:rsid w:val="00A057E9"/>
    <w:rsid w:val="00A12A1E"/>
    <w:rsid w:val="00A15D07"/>
    <w:rsid w:val="00A20392"/>
    <w:rsid w:val="00A2472F"/>
    <w:rsid w:val="00A27974"/>
    <w:rsid w:val="00A30566"/>
    <w:rsid w:val="00A334E9"/>
    <w:rsid w:val="00A365BE"/>
    <w:rsid w:val="00A37878"/>
    <w:rsid w:val="00A418BC"/>
    <w:rsid w:val="00A430A6"/>
    <w:rsid w:val="00A438DE"/>
    <w:rsid w:val="00A43C0D"/>
    <w:rsid w:val="00A443CB"/>
    <w:rsid w:val="00A451BA"/>
    <w:rsid w:val="00A45E23"/>
    <w:rsid w:val="00A54B4B"/>
    <w:rsid w:val="00A60064"/>
    <w:rsid w:val="00A60247"/>
    <w:rsid w:val="00A652AE"/>
    <w:rsid w:val="00A666BF"/>
    <w:rsid w:val="00A66762"/>
    <w:rsid w:val="00A676CE"/>
    <w:rsid w:val="00A726F8"/>
    <w:rsid w:val="00A779A8"/>
    <w:rsid w:val="00A77B16"/>
    <w:rsid w:val="00A8062F"/>
    <w:rsid w:val="00A81222"/>
    <w:rsid w:val="00A81BB6"/>
    <w:rsid w:val="00A84588"/>
    <w:rsid w:val="00A84707"/>
    <w:rsid w:val="00A870C1"/>
    <w:rsid w:val="00A873CB"/>
    <w:rsid w:val="00A87818"/>
    <w:rsid w:val="00A91FB1"/>
    <w:rsid w:val="00A92746"/>
    <w:rsid w:val="00A949CF"/>
    <w:rsid w:val="00A963C9"/>
    <w:rsid w:val="00A97723"/>
    <w:rsid w:val="00A97EB5"/>
    <w:rsid w:val="00AA31C6"/>
    <w:rsid w:val="00AA4396"/>
    <w:rsid w:val="00AA4665"/>
    <w:rsid w:val="00AA65DF"/>
    <w:rsid w:val="00AB1439"/>
    <w:rsid w:val="00AB2B74"/>
    <w:rsid w:val="00AB2C64"/>
    <w:rsid w:val="00AB4B51"/>
    <w:rsid w:val="00AB52D5"/>
    <w:rsid w:val="00AB7E92"/>
    <w:rsid w:val="00AC0770"/>
    <w:rsid w:val="00AC3F7A"/>
    <w:rsid w:val="00AC5D2E"/>
    <w:rsid w:val="00AC6988"/>
    <w:rsid w:val="00AC770C"/>
    <w:rsid w:val="00AC7925"/>
    <w:rsid w:val="00AD2614"/>
    <w:rsid w:val="00AD5AA3"/>
    <w:rsid w:val="00AD7365"/>
    <w:rsid w:val="00AE3068"/>
    <w:rsid w:val="00AE66E0"/>
    <w:rsid w:val="00AE7F82"/>
    <w:rsid w:val="00AF0471"/>
    <w:rsid w:val="00AF53F1"/>
    <w:rsid w:val="00B01983"/>
    <w:rsid w:val="00B044EB"/>
    <w:rsid w:val="00B04E73"/>
    <w:rsid w:val="00B101F7"/>
    <w:rsid w:val="00B107FD"/>
    <w:rsid w:val="00B1163D"/>
    <w:rsid w:val="00B1663C"/>
    <w:rsid w:val="00B1731B"/>
    <w:rsid w:val="00B1739D"/>
    <w:rsid w:val="00B17FE1"/>
    <w:rsid w:val="00B23D6D"/>
    <w:rsid w:val="00B259EF"/>
    <w:rsid w:val="00B274E5"/>
    <w:rsid w:val="00B31AB3"/>
    <w:rsid w:val="00B3334F"/>
    <w:rsid w:val="00B33416"/>
    <w:rsid w:val="00B33B96"/>
    <w:rsid w:val="00B348F8"/>
    <w:rsid w:val="00B34F02"/>
    <w:rsid w:val="00B3531C"/>
    <w:rsid w:val="00B35583"/>
    <w:rsid w:val="00B421CB"/>
    <w:rsid w:val="00B42437"/>
    <w:rsid w:val="00B475D0"/>
    <w:rsid w:val="00B504B2"/>
    <w:rsid w:val="00B5149F"/>
    <w:rsid w:val="00B517A8"/>
    <w:rsid w:val="00B522C5"/>
    <w:rsid w:val="00B558B4"/>
    <w:rsid w:val="00B56147"/>
    <w:rsid w:val="00B6191D"/>
    <w:rsid w:val="00B6197F"/>
    <w:rsid w:val="00B638EC"/>
    <w:rsid w:val="00B65C6D"/>
    <w:rsid w:val="00B732A3"/>
    <w:rsid w:val="00B74733"/>
    <w:rsid w:val="00B76841"/>
    <w:rsid w:val="00B771EB"/>
    <w:rsid w:val="00B772CD"/>
    <w:rsid w:val="00B80484"/>
    <w:rsid w:val="00B81AD9"/>
    <w:rsid w:val="00B832AF"/>
    <w:rsid w:val="00B850E2"/>
    <w:rsid w:val="00B87454"/>
    <w:rsid w:val="00B920C7"/>
    <w:rsid w:val="00B927E2"/>
    <w:rsid w:val="00B92A65"/>
    <w:rsid w:val="00B974A1"/>
    <w:rsid w:val="00B97D1B"/>
    <w:rsid w:val="00BA3754"/>
    <w:rsid w:val="00BB1CC2"/>
    <w:rsid w:val="00BB4670"/>
    <w:rsid w:val="00BB5D2D"/>
    <w:rsid w:val="00BB62B5"/>
    <w:rsid w:val="00BB6D3B"/>
    <w:rsid w:val="00BC00D1"/>
    <w:rsid w:val="00BC0600"/>
    <w:rsid w:val="00BC2D54"/>
    <w:rsid w:val="00BC45EB"/>
    <w:rsid w:val="00BC5F2D"/>
    <w:rsid w:val="00BC61A8"/>
    <w:rsid w:val="00BD04B1"/>
    <w:rsid w:val="00BD2451"/>
    <w:rsid w:val="00BD3B74"/>
    <w:rsid w:val="00BD3FDC"/>
    <w:rsid w:val="00BD6958"/>
    <w:rsid w:val="00BE1B2F"/>
    <w:rsid w:val="00BE2770"/>
    <w:rsid w:val="00BE2F87"/>
    <w:rsid w:val="00BE615F"/>
    <w:rsid w:val="00BE7377"/>
    <w:rsid w:val="00BE7574"/>
    <w:rsid w:val="00BF011F"/>
    <w:rsid w:val="00BF0B1D"/>
    <w:rsid w:val="00BF30F4"/>
    <w:rsid w:val="00BF4443"/>
    <w:rsid w:val="00BF53D8"/>
    <w:rsid w:val="00BF7215"/>
    <w:rsid w:val="00BF7D42"/>
    <w:rsid w:val="00C00813"/>
    <w:rsid w:val="00C008E8"/>
    <w:rsid w:val="00C00A3B"/>
    <w:rsid w:val="00C0497A"/>
    <w:rsid w:val="00C05B90"/>
    <w:rsid w:val="00C07544"/>
    <w:rsid w:val="00C14422"/>
    <w:rsid w:val="00C1548C"/>
    <w:rsid w:val="00C15DE9"/>
    <w:rsid w:val="00C20371"/>
    <w:rsid w:val="00C20F9C"/>
    <w:rsid w:val="00C21BEB"/>
    <w:rsid w:val="00C220C8"/>
    <w:rsid w:val="00C22813"/>
    <w:rsid w:val="00C228E7"/>
    <w:rsid w:val="00C230B4"/>
    <w:rsid w:val="00C25C75"/>
    <w:rsid w:val="00C262F1"/>
    <w:rsid w:val="00C2633B"/>
    <w:rsid w:val="00C26386"/>
    <w:rsid w:val="00C26563"/>
    <w:rsid w:val="00C2707A"/>
    <w:rsid w:val="00C279DC"/>
    <w:rsid w:val="00C3143E"/>
    <w:rsid w:val="00C33D03"/>
    <w:rsid w:val="00C366BA"/>
    <w:rsid w:val="00C36FB1"/>
    <w:rsid w:val="00C371B9"/>
    <w:rsid w:val="00C37D24"/>
    <w:rsid w:val="00C45333"/>
    <w:rsid w:val="00C479CD"/>
    <w:rsid w:val="00C5265E"/>
    <w:rsid w:val="00C5608C"/>
    <w:rsid w:val="00C57507"/>
    <w:rsid w:val="00C57C80"/>
    <w:rsid w:val="00C623DB"/>
    <w:rsid w:val="00C6490A"/>
    <w:rsid w:val="00C66824"/>
    <w:rsid w:val="00C721A5"/>
    <w:rsid w:val="00C7241B"/>
    <w:rsid w:val="00C7355D"/>
    <w:rsid w:val="00C827A7"/>
    <w:rsid w:val="00C836AB"/>
    <w:rsid w:val="00CA2AF4"/>
    <w:rsid w:val="00CA59C5"/>
    <w:rsid w:val="00CB1DD8"/>
    <w:rsid w:val="00CB6C11"/>
    <w:rsid w:val="00CC1FD8"/>
    <w:rsid w:val="00CC6B58"/>
    <w:rsid w:val="00CC7B47"/>
    <w:rsid w:val="00CD0AA4"/>
    <w:rsid w:val="00CD24A4"/>
    <w:rsid w:val="00CD7208"/>
    <w:rsid w:val="00CE2AC7"/>
    <w:rsid w:val="00CE6543"/>
    <w:rsid w:val="00CE6F49"/>
    <w:rsid w:val="00CF026E"/>
    <w:rsid w:val="00CF447F"/>
    <w:rsid w:val="00CF7555"/>
    <w:rsid w:val="00D027D9"/>
    <w:rsid w:val="00D04D2C"/>
    <w:rsid w:val="00D05980"/>
    <w:rsid w:val="00D06084"/>
    <w:rsid w:val="00D06653"/>
    <w:rsid w:val="00D06914"/>
    <w:rsid w:val="00D07F83"/>
    <w:rsid w:val="00D12966"/>
    <w:rsid w:val="00D12B7A"/>
    <w:rsid w:val="00D13D6A"/>
    <w:rsid w:val="00D216B7"/>
    <w:rsid w:val="00D224D3"/>
    <w:rsid w:val="00D23FC4"/>
    <w:rsid w:val="00D24E7C"/>
    <w:rsid w:val="00D3088C"/>
    <w:rsid w:val="00D36C94"/>
    <w:rsid w:val="00D36D08"/>
    <w:rsid w:val="00D403E8"/>
    <w:rsid w:val="00D44BC8"/>
    <w:rsid w:val="00D45493"/>
    <w:rsid w:val="00D45B64"/>
    <w:rsid w:val="00D47004"/>
    <w:rsid w:val="00D47203"/>
    <w:rsid w:val="00D47A1C"/>
    <w:rsid w:val="00D47E57"/>
    <w:rsid w:val="00D5014A"/>
    <w:rsid w:val="00D50B69"/>
    <w:rsid w:val="00D51747"/>
    <w:rsid w:val="00D54F22"/>
    <w:rsid w:val="00D564F1"/>
    <w:rsid w:val="00D6280E"/>
    <w:rsid w:val="00D6379F"/>
    <w:rsid w:val="00D63AE1"/>
    <w:rsid w:val="00D64181"/>
    <w:rsid w:val="00D64A6D"/>
    <w:rsid w:val="00D65DE7"/>
    <w:rsid w:val="00D666C0"/>
    <w:rsid w:val="00D67957"/>
    <w:rsid w:val="00D679E9"/>
    <w:rsid w:val="00D701EA"/>
    <w:rsid w:val="00D739E8"/>
    <w:rsid w:val="00D74743"/>
    <w:rsid w:val="00D7492D"/>
    <w:rsid w:val="00D7796C"/>
    <w:rsid w:val="00D82991"/>
    <w:rsid w:val="00D85B7A"/>
    <w:rsid w:val="00D866D0"/>
    <w:rsid w:val="00D9123D"/>
    <w:rsid w:val="00D922B7"/>
    <w:rsid w:val="00D92653"/>
    <w:rsid w:val="00DA1D58"/>
    <w:rsid w:val="00DA374D"/>
    <w:rsid w:val="00DA38C3"/>
    <w:rsid w:val="00DA40D8"/>
    <w:rsid w:val="00DA437A"/>
    <w:rsid w:val="00DA4563"/>
    <w:rsid w:val="00DA4C48"/>
    <w:rsid w:val="00DA6592"/>
    <w:rsid w:val="00DA6C41"/>
    <w:rsid w:val="00DA6E2B"/>
    <w:rsid w:val="00DB07CC"/>
    <w:rsid w:val="00DB1A39"/>
    <w:rsid w:val="00DD34A0"/>
    <w:rsid w:val="00DD4637"/>
    <w:rsid w:val="00DD6BC2"/>
    <w:rsid w:val="00DD7447"/>
    <w:rsid w:val="00DE1F53"/>
    <w:rsid w:val="00DE43DC"/>
    <w:rsid w:val="00DE4524"/>
    <w:rsid w:val="00DE6483"/>
    <w:rsid w:val="00DE715B"/>
    <w:rsid w:val="00DF1296"/>
    <w:rsid w:val="00DF3764"/>
    <w:rsid w:val="00E06B18"/>
    <w:rsid w:val="00E0789A"/>
    <w:rsid w:val="00E14A78"/>
    <w:rsid w:val="00E16C9A"/>
    <w:rsid w:val="00E16D4D"/>
    <w:rsid w:val="00E203EE"/>
    <w:rsid w:val="00E30212"/>
    <w:rsid w:val="00E318F5"/>
    <w:rsid w:val="00E31F7C"/>
    <w:rsid w:val="00E35802"/>
    <w:rsid w:val="00E403C8"/>
    <w:rsid w:val="00E42EC0"/>
    <w:rsid w:val="00E43672"/>
    <w:rsid w:val="00E46592"/>
    <w:rsid w:val="00E526DF"/>
    <w:rsid w:val="00E527D1"/>
    <w:rsid w:val="00E57225"/>
    <w:rsid w:val="00E6361F"/>
    <w:rsid w:val="00E67D96"/>
    <w:rsid w:val="00E70242"/>
    <w:rsid w:val="00E745C9"/>
    <w:rsid w:val="00E7473F"/>
    <w:rsid w:val="00E80323"/>
    <w:rsid w:val="00E809E5"/>
    <w:rsid w:val="00E80D64"/>
    <w:rsid w:val="00E86FA6"/>
    <w:rsid w:val="00E87001"/>
    <w:rsid w:val="00E9320F"/>
    <w:rsid w:val="00EA0822"/>
    <w:rsid w:val="00EA422B"/>
    <w:rsid w:val="00EB64AB"/>
    <w:rsid w:val="00EC425A"/>
    <w:rsid w:val="00EC5E87"/>
    <w:rsid w:val="00ED1C7C"/>
    <w:rsid w:val="00ED2C01"/>
    <w:rsid w:val="00ED5001"/>
    <w:rsid w:val="00EE2F7C"/>
    <w:rsid w:val="00EE600C"/>
    <w:rsid w:val="00EE69D5"/>
    <w:rsid w:val="00EF0783"/>
    <w:rsid w:val="00EF1A75"/>
    <w:rsid w:val="00EF26CC"/>
    <w:rsid w:val="00EF69B3"/>
    <w:rsid w:val="00F006D3"/>
    <w:rsid w:val="00F0386F"/>
    <w:rsid w:val="00F038D6"/>
    <w:rsid w:val="00F052A5"/>
    <w:rsid w:val="00F05729"/>
    <w:rsid w:val="00F062D7"/>
    <w:rsid w:val="00F07D19"/>
    <w:rsid w:val="00F13166"/>
    <w:rsid w:val="00F268CE"/>
    <w:rsid w:val="00F31047"/>
    <w:rsid w:val="00F42ECF"/>
    <w:rsid w:val="00F45DC0"/>
    <w:rsid w:val="00F46109"/>
    <w:rsid w:val="00F46C94"/>
    <w:rsid w:val="00F50805"/>
    <w:rsid w:val="00F525A6"/>
    <w:rsid w:val="00F52B7D"/>
    <w:rsid w:val="00F53BCE"/>
    <w:rsid w:val="00F5708D"/>
    <w:rsid w:val="00F60450"/>
    <w:rsid w:val="00F61102"/>
    <w:rsid w:val="00F63A16"/>
    <w:rsid w:val="00F66B5E"/>
    <w:rsid w:val="00F675A5"/>
    <w:rsid w:val="00F759AE"/>
    <w:rsid w:val="00F82F68"/>
    <w:rsid w:val="00F84C64"/>
    <w:rsid w:val="00F91541"/>
    <w:rsid w:val="00FA2DA1"/>
    <w:rsid w:val="00FA79D9"/>
    <w:rsid w:val="00FB29C5"/>
    <w:rsid w:val="00FB442B"/>
    <w:rsid w:val="00FC6DC0"/>
    <w:rsid w:val="00FC75CC"/>
    <w:rsid w:val="00FD18EE"/>
    <w:rsid w:val="00FD268A"/>
    <w:rsid w:val="00FD291B"/>
    <w:rsid w:val="00FD295E"/>
    <w:rsid w:val="00FD29CB"/>
    <w:rsid w:val="00FD4FBD"/>
    <w:rsid w:val="00FD6CEF"/>
    <w:rsid w:val="00FE0D78"/>
    <w:rsid w:val="00FE1DBF"/>
    <w:rsid w:val="00FE47EE"/>
    <w:rsid w:val="00FE487E"/>
    <w:rsid w:val="00FE6287"/>
    <w:rsid w:val="00FF01A3"/>
    <w:rsid w:val="00FF03AC"/>
    <w:rsid w:val="00FF44A2"/>
    <w:rsid w:val="00FF5A77"/>
    <w:rsid w:val="00FF6BB3"/>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2"/>
    <o:shapelayout v:ext="edit">
      <o:idmap v:ext="edit" data="1"/>
    </o:shapelayout>
  </w:shapeDefaults>
  <w:decimalSymbol w:val=","/>
  <w:listSeparator w:val=";"/>
  <w14:docId w14:val="2E32D155"/>
  <w15:chartTrackingRefBased/>
  <w15:docId w15:val="{8A1AB8BF-4FA8-428D-8F09-AFAFCB2060D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caption" w:qFormat="1"/>
    <w:lsdException w:name="Title" w:qFormat="1"/>
    <w:lsdException w:name="Subtitle" w:qFormat="1"/>
    <w:lsdException w:name="Strong" w:qFormat="1"/>
    <w:lsdException w:name="Emphasis" w:qFormat="1"/>
    <w:lsdException w:name="Normal Table"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rPr>
      <w:sz w:val="24"/>
      <w:szCs w:val="24"/>
      <w:lang w:val="en-GB"/>
    </w:rPr>
  </w:style>
  <w:style w:type="paragraph" w:styleId="berschrift1">
    <w:name w:val="heading 1"/>
    <w:basedOn w:val="Standard"/>
    <w:next w:val="Standard"/>
    <w:qFormat/>
    <w:pPr>
      <w:keepNext/>
      <w:outlineLvl w:val="0"/>
    </w:pPr>
    <w:rPr>
      <w:rFonts w:ascii="Arial" w:hAnsi="Arial" w:cs="Arial"/>
      <w:sz w:val="32"/>
    </w:rPr>
  </w:style>
  <w:style w:type="paragraph" w:styleId="berschrift2">
    <w:name w:val="heading 2"/>
    <w:basedOn w:val="Standard"/>
    <w:next w:val="Standard"/>
    <w:qFormat/>
    <w:pPr>
      <w:keepNext/>
      <w:spacing w:before="240" w:after="60"/>
      <w:outlineLvl w:val="1"/>
    </w:pPr>
    <w:rPr>
      <w:rFonts w:ascii="Arial" w:hAnsi="Arial" w:cs="Arial"/>
      <w:b/>
      <w:bCs/>
      <w:i/>
      <w:iCs/>
      <w:sz w:val="28"/>
      <w:szCs w:val="28"/>
    </w:rPr>
  </w:style>
  <w:style w:type="paragraph" w:styleId="berschrift3">
    <w:name w:val="heading 3"/>
    <w:basedOn w:val="Standard"/>
    <w:next w:val="Standard"/>
    <w:qFormat/>
    <w:pPr>
      <w:keepNext/>
      <w:spacing w:before="240" w:after="60"/>
      <w:outlineLvl w:val="2"/>
    </w:pPr>
    <w:rPr>
      <w:rFonts w:ascii="Arial" w:hAnsi="Arial" w:cs="Arial"/>
      <w:b/>
      <w:bCs/>
      <w:sz w:val="26"/>
      <w:szCs w:val="26"/>
    </w:rPr>
  </w:style>
  <w:style w:type="paragraph" w:styleId="berschrift4">
    <w:name w:val="heading 4"/>
    <w:basedOn w:val="Standard"/>
    <w:next w:val="Standard"/>
    <w:qFormat/>
    <w:pPr>
      <w:keepNext/>
      <w:spacing w:before="240" w:after="60"/>
      <w:outlineLvl w:val="3"/>
    </w:pPr>
    <w:rPr>
      <w:b/>
      <w:bCs/>
      <w:sz w:val="28"/>
      <w:szCs w:val="28"/>
    </w:rPr>
  </w:style>
  <w:style w:type="paragraph" w:styleId="berschrift5">
    <w:name w:val="heading 5"/>
    <w:basedOn w:val="Standard"/>
    <w:next w:val="Standard"/>
    <w:qFormat/>
    <w:pPr>
      <w:spacing w:before="240" w:after="60"/>
      <w:outlineLvl w:val="4"/>
    </w:pPr>
    <w:rPr>
      <w:b/>
      <w:bCs/>
      <w:i/>
      <w:iCs/>
      <w:sz w:val="26"/>
      <w:szCs w:val="26"/>
    </w:rPr>
  </w:style>
  <w:style w:type="paragraph" w:styleId="berschrift6">
    <w:name w:val="heading 6"/>
    <w:basedOn w:val="Standard"/>
    <w:next w:val="Standard"/>
    <w:qFormat/>
    <w:pPr>
      <w:spacing w:before="240" w:after="60"/>
      <w:outlineLvl w:val="5"/>
    </w:pPr>
    <w:rPr>
      <w:b/>
      <w:bCs/>
      <w:sz w:val="22"/>
      <w:szCs w:val="22"/>
    </w:rPr>
  </w:style>
  <w:style w:type="paragraph" w:styleId="berschrift7">
    <w:name w:val="heading 7"/>
    <w:basedOn w:val="Standard"/>
    <w:next w:val="Standard"/>
    <w:qFormat/>
    <w:pPr>
      <w:spacing w:before="240" w:after="60"/>
      <w:outlineLvl w:val="6"/>
    </w:pPr>
  </w:style>
  <w:style w:type="paragraph" w:styleId="berschrift8">
    <w:name w:val="heading 8"/>
    <w:basedOn w:val="Standard"/>
    <w:next w:val="Standard"/>
    <w:qFormat/>
    <w:pPr>
      <w:spacing w:before="240" w:after="60"/>
      <w:outlineLvl w:val="7"/>
    </w:pPr>
    <w:rPr>
      <w:i/>
      <w:iCs/>
    </w:rPr>
  </w:style>
  <w:style w:type="paragraph" w:styleId="berschrift9">
    <w:name w:val="heading 9"/>
    <w:basedOn w:val="Standard"/>
    <w:next w:val="Standard"/>
    <w:qFormat/>
    <w:pPr>
      <w:keepNext/>
      <w:outlineLvl w:val="8"/>
    </w:pPr>
    <w:rPr>
      <w:rFonts w:ascii="Arial" w:hAnsi="Arial"/>
      <w:b/>
      <w:sz w:val="16"/>
      <w:szCs w:val="20"/>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Fuzeile">
    <w:name w:val="footer"/>
    <w:basedOn w:val="Standard"/>
    <w:pPr>
      <w:tabs>
        <w:tab w:val="center" w:pos="4536"/>
        <w:tab w:val="right" w:pos="9072"/>
      </w:tabs>
    </w:pPr>
  </w:style>
  <w:style w:type="character" w:styleId="Hyperlink">
    <w:name w:val="Hyperlink"/>
    <w:rPr>
      <w:color w:val="0000FF"/>
      <w:u w:val="single"/>
    </w:rPr>
  </w:style>
  <w:style w:type="paragraph" w:styleId="Textkrper">
    <w:name w:val="Body Text"/>
    <w:basedOn w:val="Standard"/>
    <w:link w:val="TextkrperZchn"/>
    <w:pPr>
      <w:jc w:val="both"/>
    </w:pPr>
    <w:rPr>
      <w:rFonts w:ascii="Arial" w:hAnsi="Arial" w:cs="Arial"/>
      <w:b/>
      <w:bCs/>
      <w:sz w:val="22"/>
    </w:rPr>
  </w:style>
  <w:style w:type="paragraph" w:styleId="Textkrper2">
    <w:name w:val="Body Text 2"/>
    <w:basedOn w:val="Standard"/>
    <w:pPr>
      <w:jc w:val="both"/>
    </w:pPr>
    <w:rPr>
      <w:rFonts w:ascii="Arial" w:hAnsi="Arial"/>
      <w:szCs w:val="20"/>
    </w:rPr>
  </w:style>
  <w:style w:type="paragraph" w:styleId="Textkrper3">
    <w:name w:val="Body Text 3"/>
    <w:basedOn w:val="Standard"/>
    <w:pPr>
      <w:widowControl w:val="0"/>
    </w:pPr>
    <w:rPr>
      <w:rFonts w:ascii="Arial" w:hAnsi="Arial"/>
      <w:i/>
      <w:sz w:val="20"/>
      <w:szCs w:val="20"/>
    </w:rPr>
  </w:style>
  <w:style w:type="paragraph" w:styleId="Abbildungsverzeichnis">
    <w:name w:val="table of figures"/>
    <w:basedOn w:val="Standard"/>
    <w:next w:val="Standard"/>
    <w:semiHidden/>
    <w:pPr>
      <w:ind w:left="480" w:hanging="480"/>
    </w:pPr>
  </w:style>
  <w:style w:type="paragraph" w:styleId="Anrede">
    <w:name w:val="Salutation"/>
    <w:basedOn w:val="Standard"/>
    <w:next w:val="Standard"/>
  </w:style>
  <w:style w:type="paragraph" w:styleId="Aufzhlungszeichen">
    <w:name w:val="List Bullet"/>
    <w:basedOn w:val="Standard"/>
    <w:autoRedefine/>
    <w:pPr>
      <w:numPr>
        <w:numId w:val="1"/>
      </w:numPr>
    </w:pPr>
  </w:style>
  <w:style w:type="paragraph" w:styleId="Aufzhlungszeichen2">
    <w:name w:val="List Bullet 2"/>
    <w:basedOn w:val="Standard"/>
    <w:autoRedefine/>
    <w:pPr>
      <w:numPr>
        <w:numId w:val="2"/>
      </w:numPr>
    </w:pPr>
  </w:style>
  <w:style w:type="paragraph" w:styleId="Aufzhlungszeichen3">
    <w:name w:val="List Bullet 3"/>
    <w:basedOn w:val="Standard"/>
    <w:autoRedefine/>
    <w:pPr>
      <w:numPr>
        <w:numId w:val="3"/>
      </w:numPr>
    </w:pPr>
  </w:style>
  <w:style w:type="paragraph" w:styleId="Aufzhlungszeichen4">
    <w:name w:val="List Bullet 4"/>
    <w:basedOn w:val="Standard"/>
    <w:autoRedefine/>
    <w:pPr>
      <w:numPr>
        <w:numId w:val="4"/>
      </w:numPr>
    </w:pPr>
  </w:style>
  <w:style w:type="paragraph" w:styleId="Aufzhlungszeichen5">
    <w:name w:val="List Bullet 5"/>
    <w:basedOn w:val="Standard"/>
    <w:autoRedefine/>
    <w:pPr>
      <w:numPr>
        <w:numId w:val="5"/>
      </w:numPr>
    </w:pPr>
  </w:style>
  <w:style w:type="paragraph" w:styleId="Beschriftung">
    <w:name w:val="caption"/>
    <w:basedOn w:val="Standard"/>
    <w:next w:val="Standard"/>
    <w:qFormat/>
    <w:pPr>
      <w:spacing w:before="120" w:after="120"/>
    </w:pPr>
    <w:rPr>
      <w:b/>
      <w:bCs/>
      <w:sz w:val="20"/>
      <w:szCs w:val="20"/>
    </w:rPr>
  </w:style>
  <w:style w:type="paragraph" w:styleId="Blocktext">
    <w:name w:val="Block Text"/>
    <w:basedOn w:val="Standard"/>
    <w:pPr>
      <w:spacing w:after="120"/>
      <w:ind w:left="1440" w:right="1440"/>
    </w:pPr>
  </w:style>
  <w:style w:type="paragraph" w:styleId="Datum">
    <w:name w:val="Date"/>
    <w:basedOn w:val="Standard"/>
    <w:next w:val="Standard"/>
  </w:style>
  <w:style w:type="paragraph" w:styleId="Dokumentstruktur">
    <w:name w:val="Document Map"/>
    <w:basedOn w:val="Standard"/>
    <w:semiHidden/>
    <w:pPr>
      <w:shd w:val="clear" w:color="auto" w:fill="000080"/>
    </w:pPr>
    <w:rPr>
      <w:rFonts w:ascii="Tahoma" w:hAnsi="Tahoma" w:cs="Tahoma"/>
    </w:rPr>
  </w:style>
  <w:style w:type="paragraph" w:styleId="E-Mail-Signatur">
    <w:name w:val="E-mail Signature"/>
    <w:basedOn w:val="Standard"/>
  </w:style>
  <w:style w:type="paragraph" w:styleId="Endnotentext">
    <w:name w:val="endnote text"/>
    <w:basedOn w:val="Standard"/>
    <w:semiHidden/>
    <w:rPr>
      <w:sz w:val="20"/>
      <w:szCs w:val="20"/>
    </w:rPr>
  </w:style>
  <w:style w:type="paragraph" w:styleId="Fu-Endnotenberschrift">
    <w:name w:val="Note Heading"/>
    <w:basedOn w:val="Standard"/>
    <w:next w:val="Standard"/>
  </w:style>
  <w:style w:type="paragraph" w:styleId="Funotentext">
    <w:name w:val="footnote text"/>
    <w:basedOn w:val="Standard"/>
    <w:semiHidden/>
    <w:rPr>
      <w:sz w:val="20"/>
      <w:szCs w:val="20"/>
    </w:rPr>
  </w:style>
  <w:style w:type="paragraph" w:styleId="Gruformel">
    <w:name w:val="Closing"/>
    <w:basedOn w:val="Standard"/>
    <w:pPr>
      <w:ind w:left="4252"/>
    </w:pPr>
  </w:style>
  <w:style w:type="paragraph" w:styleId="HTMLAdresse">
    <w:name w:val="HTML Address"/>
    <w:basedOn w:val="Standard"/>
    <w:rPr>
      <w:i/>
      <w:iCs/>
    </w:rPr>
  </w:style>
  <w:style w:type="paragraph" w:styleId="HTMLVorformatiert">
    <w:name w:val="HTML Preformatted"/>
    <w:basedOn w:val="Standard"/>
    <w:rPr>
      <w:rFonts w:ascii="Courier New" w:hAnsi="Courier New" w:cs="Courier New"/>
      <w:sz w:val="20"/>
      <w:szCs w:val="20"/>
    </w:rPr>
  </w:style>
  <w:style w:type="paragraph" w:styleId="Index1">
    <w:name w:val="index 1"/>
    <w:basedOn w:val="Standard"/>
    <w:next w:val="Standard"/>
    <w:autoRedefine/>
    <w:semiHidden/>
    <w:pPr>
      <w:ind w:left="240" w:hanging="240"/>
    </w:pPr>
  </w:style>
  <w:style w:type="paragraph" w:styleId="Index2">
    <w:name w:val="index 2"/>
    <w:basedOn w:val="Standard"/>
    <w:next w:val="Standard"/>
    <w:autoRedefine/>
    <w:semiHidden/>
    <w:pPr>
      <w:ind w:left="480" w:hanging="240"/>
    </w:pPr>
  </w:style>
  <w:style w:type="paragraph" w:styleId="Index3">
    <w:name w:val="index 3"/>
    <w:basedOn w:val="Standard"/>
    <w:next w:val="Standard"/>
    <w:autoRedefine/>
    <w:semiHidden/>
    <w:pPr>
      <w:ind w:left="720" w:hanging="240"/>
    </w:pPr>
  </w:style>
  <w:style w:type="paragraph" w:styleId="Index4">
    <w:name w:val="index 4"/>
    <w:basedOn w:val="Standard"/>
    <w:next w:val="Standard"/>
    <w:autoRedefine/>
    <w:semiHidden/>
    <w:pPr>
      <w:ind w:left="960" w:hanging="240"/>
    </w:pPr>
  </w:style>
  <w:style w:type="paragraph" w:styleId="Index5">
    <w:name w:val="index 5"/>
    <w:basedOn w:val="Standard"/>
    <w:next w:val="Standard"/>
    <w:autoRedefine/>
    <w:semiHidden/>
    <w:pPr>
      <w:ind w:left="1200" w:hanging="240"/>
    </w:pPr>
  </w:style>
  <w:style w:type="paragraph" w:styleId="Index6">
    <w:name w:val="index 6"/>
    <w:basedOn w:val="Standard"/>
    <w:next w:val="Standard"/>
    <w:autoRedefine/>
    <w:semiHidden/>
    <w:pPr>
      <w:ind w:left="1440" w:hanging="240"/>
    </w:pPr>
  </w:style>
  <w:style w:type="paragraph" w:styleId="Index7">
    <w:name w:val="index 7"/>
    <w:basedOn w:val="Standard"/>
    <w:next w:val="Standard"/>
    <w:autoRedefine/>
    <w:semiHidden/>
    <w:pPr>
      <w:ind w:left="1680" w:hanging="240"/>
    </w:pPr>
  </w:style>
  <w:style w:type="paragraph" w:styleId="Index8">
    <w:name w:val="index 8"/>
    <w:basedOn w:val="Standard"/>
    <w:next w:val="Standard"/>
    <w:autoRedefine/>
    <w:semiHidden/>
    <w:pPr>
      <w:ind w:left="1920" w:hanging="240"/>
    </w:pPr>
  </w:style>
  <w:style w:type="paragraph" w:styleId="Index9">
    <w:name w:val="index 9"/>
    <w:basedOn w:val="Standard"/>
    <w:next w:val="Standard"/>
    <w:autoRedefine/>
    <w:semiHidden/>
    <w:pPr>
      <w:ind w:left="2160" w:hanging="240"/>
    </w:pPr>
  </w:style>
  <w:style w:type="paragraph" w:styleId="Indexberschrift">
    <w:name w:val="index heading"/>
    <w:basedOn w:val="Standard"/>
    <w:next w:val="Index1"/>
    <w:semiHidden/>
    <w:rPr>
      <w:rFonts w:ascii="Arial" w:hAnsi="Arial" w:cs="Arial"/>
      <w:b/>
      <w:bCs/>
    </w:rPr>
  </w:style>
  <w:style w:type="paragraph" w:styleId="Kommentartext">
    <w:name w:val="annotation text"/>
    <w:basedOn w:val="Standard"/>
    <w:link w:val="KommentartextZchn"/>
    <w:semiHidden/>
    <w:rPr>
      <w:sz w:val="20"/>
      <w:szCs w:val="20"/>
    </w:rPr>
  </w:style>
  <w:style w:type="paragraph" w:styleId="Liste">
    <w:name w:val="List"/>
    <w:basedOn w:val="Standard"/>
    <w:pPr>
      <w:ind w:left="283" w:hanging="283"/>
    </w:pPr>
  </w:style>
  <w:style w:type="paragraph" w:styleId="Liste2">
    <w:name w:val="List 2"/>
    <w:basedOn w:val="Standard"/>
    <w:pPr>
      <w:ind w:left="566" w:hanging="283"/>
    </w:pPr>
  </w:style>
  <w:style w:type="paragraph" w:styleId="Liste3">
    <w:name w:val="List 3"/>
    <w:basedOn w:val="Standard"/>
    <w:pPr>
      <w:ind w:left="849" w:hanging="283"/>
    </w:pPr>
  </w:style>
  <w:style w:type="paragraph" w:styleId="Liste4">
    <w:name w:val="List 4"/>
    <w:basedOn w:val="Standard"/>
    <w:pPr>
      <w:ind w:left="1132" w:hanging="283"/>
    </w:pPr>
  </w:style>
  <w:style w:type="paragraph" w:styleId="Liste5">
    <w:name w:val="List 5"/>
    <w:basedOn w:val="Standard"/>
    <w:pPr>
      <w:ind w:left="1415" w:hanging="283"/>
    </w:pPr>
  </w:style>
  <w:style w:type="paragraph" w:styleId="Listenfortsetzung">
    <w:name w:val="List Continue"/>
    <w:basedOn w:val="Standard"/>
    <w:pPr>
      <w:spacing w:after="120"/>
      <w:ind w:left="283"/>
    </w:pPr>
  </w:style>
  <w:style w:type="paragraph" w:styleId="Listenfortsetzung2">
    <w:name w:val="List Continue 2"/>
    <w:basedOn w:val="Standard"/>
    <w:pPr>
      <w:spacing w:after="120"/>
      <w:ind w:left="566"/>
    </w:pPr>
  </w:style>
  <w:style w:type="paragraph" w:styleId="Listenfortsetzung3">
    <w:name w:val="List Continue 3"/>
    <w:basedOn w:val="Standard"/>
    <w:pPr>
      <w:spacing w:after="120"/>
      <w:ind w:left="849"/>
    </w:pPr>
  </w:style>
  <w:style w:type="paragraph" w:styleId="Listenfortsetzung4">
    <w:name w:val="List Continue 4"/>
    <w:basedOn w:val="Standard"/>
    <w:pPr>
      <w:spacing w:after="120"/>
      <w:ind w:left="1132"/>
    </w:pPr>
  </w:style>
  <w:style w:type="paragraph" w:styleId="Listenfortsetzung5">
    <w:name w:val="List Continue 5"/>
    <w:basedOn w:val="Standard"/>
    <w:pPr>
      <w:spacing w:after="120"/>
      <w:ind w:left="1415"/>
    </w:pPr>
  </w:style>
  <w:style w:type="paragraph" w:styleId="Listennummer">
    <w:name w:val="List Number"/>
    <w:basedOn w:val="Standard"/>
    <w:pPr>
      <w:numPr>
        <w:numId w:val="6"/>
      </w:numPr>
    </w:pPr>
  </w:style>
  <w:style w:type="paragraph" w:styleId="Listennummer2">
    <w:name w:val="List Number 2"/>
    <w:basedOn w:val="Standard"/>
    <w:pPr>
      <w:numPr>
        <w:numId w:val="7"/>
      </w:numPr>
    </w:pPr>
  </w:style>
  <w:style w:type="paragraph" w:styleId="Listennummer3">
    <w:name w:val="List Number 3"/>
    <w:basedOn w:val="Standard"/>
    <w:pPr>
      <w:numPr>
        <w:numId w:val="8"/>
      </w:numPr>
    </w:pPr>
  </w:style>
  <w:style w:type="paragraph" w:styleId="Listennummer4">
    <w:name w:val="List Number 4"/>
    <w:basedOn w:val="Standard"/>
    <w:pPr>
      <w:numPr>
        <w:numId w:val="9"/>
      </w:numPr>
    </w:pPr>
  </w:style>
  <w:style w:type="paragraph" w:styleId="Listennummer5">
    <w:name w:val="List Number 5"/>
    <w:basedOn w:val="Standard"/>
    <w:pPr>
      <w:numPr>
        <w:numId w:val="10"/>
      </w:numPr>
    </w:pPr>
  </w:style>
  <w:style w:type="paragraph" w:styleId="Makrotext">
    <w:name w:val="macro"/>
    <w:semiHidden/>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lang w:val="en-GB"/>
    </w:rPr>
  </w:style>
  <w:style w:type="paragraph" w:styleId="Nachrichtenkopf">
    <w:name w:val="Message Header"/>
    <w:basedOn w:val="Standard"/>
    <w:pPr>
      <w:pBdr>
        <w:top w:val="single" w:sz="6" w:space="1" w:color="auto"/>
        <w:left w:val="single" w:sz="6" w:space="1" w:color="auto"/>
        <w:bottom w:val="single" w:sz="6" w:space="1" w:color="auto"/>
        <w:right w:val="single" w:sz="6" w:space="1" w:color="auto"/>
      </w:pBdr>
      <w:shd w:val="pct20" w:color="auto" w:fill="auto"/>
      <w:ind w:left="1134" w:hanging="1134"/>
    </w:pPr>
    <w:rPr>
      <w:rFonts w:ascii="Arial" w:hAnsi="Arial" w:cs="Arial"/>
    </w:rPr>
  </w:style>
  <w:style w:type="paragraph" w:styleId="NurText">
    <w:name w:val="Plain Text"/>
    <w:basedOn w:val="Standard"/>
    <w:rPr>
      <w:rFonts w:ascii="Courier New" w:hAnsi="Courier New" w:cs="Courier New"/>
      <w:sz w:val="20"/>
      <w:szCs w:val="20"/>
    </w:rPr>
  </w:style>
  <w:style w:type="paragraph" w:styleId="Rechtsgrundlagenverzeichnis">
    <w:name w:val="table of authorities"/>
    <w:basedOn w:val="Standard"/>
    <w:next w:val="Standard"/>
    <w:semiHidden/>
    <w:pPr>
      <w:ind w:left="240" w:hanging="240"/>
    </w:pPr>
  </w:style>
  <w:style w:type="paragraph" w:styleId="RGV-berschrift">
    <w:name w:val="toa heading"/>
    <w:basedOn w:val="Standard"/>
    <w:next w:val="Standard"/>
    <w:semiHidden/>
    <w:pPr>
      <w:spacing w:before="120"/>
    </w:pPr>
    <w:rPr>
      <w:rFonts w:ascii="Arial" w:hAnsi="Arial" w:cs="Arial"/>
      <w:b/>
      <w:bCs/>
    </w:rPr>
  </w:style>
  <w:style w:type="paragraph" w:styleId="StandardWeb">
    <w:name w:val="Normal (Web)"/>
    <w:basedOn w:val="Standard"/>
  </w:style>
  <w:style w:type="paragraph" w:styleId="Standardeinzug">
    <w:name w:val="Normal Indent"/>
    <w:basedOn w:val="Standard"/>
    <w:pPr>
      <w:ind w:left="708"/>
    </w:pPr>
  </w:style>
  <w:style w:type="paragraph" w:styleId="Textkrper-Zeileneinzug">
    <w:name w:val="Body Text Indent"/>
    <w:basedOn w:val="Standard"/>
    <w:pPr>
      <w:spacing w:after="120"/>
      <w:ind w:left="283"/>
    </w:pPr>
  </w:style>
  <w:style w:type="paragraph" w:styleId="Textkrper-Einzug2">
    <w:name w:val="Body Text Indent 2"/>
    <w:basedOn w:val="Standard"/>
    <w:pPr>
      <w:spacing w:after="120" w:line="480" w:lineRule="auto"/>
      <w:ind w:left="283"/>
    </w:pPr>
  </w:style>
  <w:style w:type="paragraph" w:styleId="Textkrper-Einzug3">
    <w:name w:val="Body Text Indent 3"/>
    <w:basedOn w:val="Standard"/>
    <w:pPr>
      <w:spacing w:after="120"/>
      <w:ind w:left="283"/>
    </w:pPr>
    <w:rPr>
      <w:sz w:val="16"/>
      <w:szCs w:val="16"/>
    </w:rPr>
  </w:style>
  <w:style w:type="paragraph" w:styleId="Textkrper-Erstzeileneinzug">
    <w:name w:val="Body Text First Indent"/>
    <w:basedOn w:val="Textkrper"/>
    <w:pPr>
      <w:spacing w:after="120"/>
      <w:ind w:firstLine="210"/>
      <w:jc w:val="left"/>
    </w:pPr>
    <w:rPr>
      <w:rFonts w:ascii="Times New Roman" w:hAnsi="Times New Roman" w:cs="Times New Roman"/>
      <w:b w:val="0"/>
      <w:bCs w:val="0"/>
      <w:sz w:val="24"/>
    </w:rPr>
  </w:style>
  <w:style w:type="paragraph" w:styleId="Textkrper-Erstzeileneinzug2">
    <w:name w:val="Body Text First Indent 2"/>
    <w:basedOn w:val="Textkrper-Zeileneinzug"/>
    <w:pPr>
      <w:ind w:firstLine="210"/>
    </w:pPr>
  </w:style>
  <w:style w:type="paragraph" w:styleId="Titel">
    <w:name w:val="Title"/>
    <w:basedOn w:val="Standard"/>
    <w:qFormat/>
    <w:pPr>
      <w:spacing w:before="240" w:after="60"/>
      <w:jc w:val="center"/>
      <w:outlineLvl w:val="0"/>
    </w:pPr>
    <w:rPr>
      <w:rFonts w:ascii="Arial" w:hAnsi="Arial" w:cs="Arial"/>
      <w:b/>
      <w:bCs/>
      <w:kern w:val="28"/>
      <w:sz w:val="32"/>
      <w:szCs w:val="32"/>
    </w:rPr>
  </w:style>
  <w:style w:type="paragraph" w:styleId="Umschlagabsenderadresse">
    <w:name w:val="envelope return"/>
    <w:basedOn w:val="Standard"/>
    <w:rPr>
      <w:rFonts w:ascii="Arial" w:hAnsi="Arial" w:cs="Arial"/>
      <w:sz w:val="20"/>
      <w:szCs w:val="20"/>
    </w:rPr>
  </w:style>
  <w:style w:type="paragraph" w:styleId="Umschlagadresse">
    <w:name w:val="envelope address"/>
    <w:basedOn w:val="Standard"/>
    <w:pPr>
      <w:framePr w:w="4320" w:h="2160" w:hRule="exact" w:hSpace="141" w:wrap="auto" w:hAnchor="page" w:xAlign="center" w:yAlign="bottom"/>
      <w:ind w:left="1"/>
    </w:pPr>
    <w:rPr>
      <w:rFonts w:ascii="Arial" w:hAnsi="Arial" w:cs="Arial"/>
    </w:rPr>
  </w:style>
  <w:style w:type="paragraph" w:styleId="Unterschrift">
    <w:name w:val="Signature"/>
    <w:basedOn w:val="Standard"/>
    <w:pPr>
      <w:ind w:left="4252"/>
    </w:pPr>
  </w:style>
  <w:style w:type="paragraph" w:styleId="Untertitel">
    <w:name w:val="Subtitle"/>
    <w:basedOn w:val="Standard"/>
    <w:qFormat/>
    <w:pPr>
      <w:spacing w:after="60"/>
      <w:jc w:val="center"/>
      <w:outlineLvl w:val="1"/>
    </w:pPr>
    <w:rPr>
      <w:rFonts w:ascii="Arial" w:hAnsi="Arial" w:cs="Arial"/>
    </w:rPr>
  </w:style>
  <w:style w:type="paragraph" w:styleId="Verzeichnis1">
    <w:name w:val="toc 1"/>
    <w:basedOn w:val="Standard"/>
    <w:next w:val="Standard"/>
    <w:autoRedefine/>
    <w:semiHidden/>
  </w:style>
  <w:style w:type="paragraph" w:styleId="Verzeichnis2">
    <w:name w:val="toc 2"/>
    <w:basedOn w:val="Standard"/>
    <w:next w:val="Standard"/>
    <w:autoRedefine/>
    <w:semiHidden/>
    <w:pPr>
      <w:ind w:left="240"/>
    </w:pPr>
  </w:style>
  <w:style w:type="paragraph" w:styleId="Verzeichnis3">
    <w:name w:val="toc 3"/>
    <w:basedOn w:val="Standard"/>
    <w:next w:val="Standard"/>
    <w:autoRedefine/>
    <w:semiHidden/>
    <w:pPr>
      <w:ind w:left="480"/>
    </w:pPr>
  </w:style>
  <w:style w:type="paragraph" w:styleId="Verzeichnis4">
    <w:name w:val="toc 4"/>
    <w:basedOn w:val="Standard"/>
    <w:next w:val="Standard"/>
    <w:autoRedefine/>
    <w:semiHidden/>
    <w:pPr>
      <w:ind w:left="720"/>
    </w:pPr>
  </w:style>
  <w:style w:type="paragraph" w:styleId="Verzeichnis5">
    <w:name w:val="toc 5"/>
    <w:basedOn w:val="Standard"/>
    <w:next w:val="Standard"/>
    <w:autoRedefine/>
    <w:semiHidden/>
    <w:pPr>
      <w:ind w:left="960"/>
    </w:pPr>
  </w:style>
  <w:style w:type="paragraph" w:styleId="Verzeichnis6">
    <w:name w:val="toc 6"/>
    <w:basedOn w:val="Standard"/>
    <w:next w:val="Standard"/>
    <w:autoRedefine/>
    <w:semiHidden/>
    <w:pPr>
      <w:ind w:left="1200"/>
    </w:pPr>
  </w:style>
  <w:style w:type="paragraph" w:styleId="Verzeichnis7">
    <w:name w:val="toc 7"/>
    <w:basedOn w:val="Standard"/>
    <w:next w:val="Standard"/>
    <w:autoRedefine/>
    <w:semiHidden/>
    <w:pPr>
      <w:ind w:left="1440"/>
    </w:pPr>
  </w:style>
  <w:style w:type="paragraph" w:styleId="Verzeichnis8">
    <w:name w:val="toc 8"/>
    <w:basedOn w:val="Standard"/>
    <w:next w:val="Standard"/>
    <w:autoRedefine/>
    <w:semiHidden/>
    <w:pPr>
      <w:ind w:left="1680"/>
    </w:pPr>
  </w:style>
  <w:style w:type="paragraph" w:styleId="Verzeichnis9">
    <w:name w:val="toc 9"/>
    <w:basedOn w:val="Standard"/>
    <w:next w:val="Standard"/>
    <w:autoRedefine/>
    <w:semiHidden/>
    <w:pPr>
      <w:ind w:left="1920"/>
    </w:pPr>
  </w:style>
  <w:style w:type="paragraph" w:styleId="Sprechblasentext">
    <w:name w:val="Balloon Text"/>
    <w:basedOn w:val="Standard"/>
    <w:semiHidden/>
    <w:rsid w:val="00D7796C"/>
    <w:rPr>
      <w:rFonts w:ascii="Tahoma" w:hAnsi="Tahoma" w:cs="Tahoma"/>
      <w:sz w:val="16"/>
      <w:szCs w:val="16"/>
    </w:rPr>
  </w:style>
  <w:style w:type="character" w:customStyle="1" w:styleId="TextkrperZchn">
    <w:name w:val="Textkörper Zchn"/>
    <w:link w:val="Textkrper"/>
    <w:rsid w:val="00760D46"/>
    <w:rPr>
      <w:rFonts w:ascii="Arial" w:hAnsi="Arial" w:cs="Arial"/>
      <w:b/>
      <w:bCs/>
      <w:sz w:val="22"/>
      <w:szCs w:val="24"/>
    </w:rPr>
  </w:style>
  <w:style w:type="character" w:styleId="NichtaufgelsteErwhnung">
    <w:name w:val="Unresolved Mention"/>
    <w:uiPriority w:val="99"/>
    <w:semiHidden/>
    <w:unhideWhenUsed/>
    <w:rsid w:val="00B832AF"/>
    <w:rPr>
      <w:color w:val="605E5C"/>
      <w:shd w:val="clear" w:color="auto" w:fill="E1DFDD"/>
    </w:rPr>
  </w:style>
  <w:style w:type="character" w:styleId="Kommentarzeichen">
    <w:name w:val="annotation reference"/>
    <w:rsid w:val="006C2385"/>
    <w:rPr>
      <w:sz w:val="16"/>
      <w:szCs w:val="16"/>
    </w:rPr>
  </w:style>
  <w:style w:type="paragraph" w:styleId="Kommentarthema">
    <w:name w:val="annotation subject"/>
    <w:basedOn w:val="Kommentartext"/>
    <w:next w:val="Kommentartext"/>
    <w:link w:val="KommentarthemaZchn"/>
    <w:rsid w:val="006C2385"/>
    <w:rPr>
      <w:b/>
      <w:bCs/>
    </w:rPr>
  </w:style>
  <w:style w:type="character" w:customStyle="1" w:styleId="KommentartextZchn">
    <w:name w:val="Kommentartext Zchn"/>
    <w:basedOn w:val="Absatz-Standardschriftart"/>
    <w:link w:val="Kommentartext"/>
    <w:semiHidden/>
    <w:rsid w:val="006C2385"/>
  </w:style>
  <w:style w:type="character" w:customStyle="1" w:styleId="KommentarthemaZchn">
    <w:name w:val="Kommentarthema Zchn"/>
    <w:link w:val="Kommentarthema"/>
    <w:rsid w:val="006C2385"/>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419061009">
      <w:bodyDiv w:val="1"/>
      <w:marLeft w:val="0"/>
      <w:marRight w:val="0"/>
      <w:marTop w:val="0"/>
      <w:marBottom w:val="0"/>
      <w:divBdr>
        <w:top w:val="none" w:sz="0" w:space="0" w:color="auto"/>
        <w:left w:val="none" w:sz="0" w:space="0" w:color="auto"/>
        <w:bottom w:val="none" w:sz="0" w:space="0" w:color="auto"/>
        <w:right w:val="none" w:sz="0" w:space="0" w:color="auto"/>
      </w:divBdr>
    </w:div>
    <w:div w:id="508061224">
      <w:bodyDiv w:val="1"/>
      <w:marLeft w:val="0"/>
      <w:marRight w:val="0"/>
      <w:marTop w:val="0"/>
      <w:marBottom w:val="0"/>
      <w:divBdr>
        <w:top w:val="none" w:sz="0" w:space="0" w:color="auto"/>
        <w:left w:val="none" w:sz="0" w:space="0" w:color="auto"/>
        <w:bottom w:val="none" w:sz="0" w:space="0" w:color="auto"/>
        <w:right w:val="none" w:sz="0" w:space="0" w:color="auto"/>
      </w:divBdr>
    </w:div>
    <w:div w:id="522062906">
      <w:bodyDiv w:val="1"/>
      <w:marLeft w:val="0"/>
      <w:marRight w:val="0"/>
      <w:marTop w:val="0"/>
      <w:marBottom w:val="0"/>
      <w:divBdr>
        <w:top w:val="none" w:sz="0" w:space="0" w:color="auto"/>
        <w:left w:val="none" w:sz="0" w:space="0" w:color="auto"/>
        <w:bottom w:val="none" w:sz="0" w:space="0" w:color="auto"/>
        <w:right w:val="none" w:sz="0" w:space="0" w:color="auto"/>
      </w:divBdr>
    </w:div>
    <w:div w:id="818889450">
      <w:bodyDiv w:val="1"/>
      <w:marLeft w:val="0"/>
      <w:marRight w:val="0"/>
      <w:marTop w:val="0"/>
      <w:marBottom w:val="0"/>
      <w:divBdr>
        <w:top w:val="none" w:sz="0" w:space="0" w:color="auto"/>
        <w:left w:val="none" w:sz="0" w:space="0" w:color="auto"/>
        <w:bottom w:val="none" w:sz="0" w:space="0" w:color="auto"/>
        <w:right w:val="none" w:sz="0" w:space="0" w:color="auto"/>
      </w:divBdr>
    </w:div>
    <w:div w:id="895162866">
      <w:bodyDiv w:val="1"/>
      <w:marLeft w:val="0"/>
      <w:marRight w:val="0"/>
      <w:marTop w:val="0"/>
      <w:marBottom w:val="0"/>
      <w:divBdr>
        <w:top w:val="none" w:sz="0" w:space="0" w:color="auto"/>
        <w:left w:val="none" w:sz="0" w:space="0" w:color="auto"/>
        <w:bottom w:val="none" w:sz="0" w:space="0" w:color="auto"/>
        <w:right w:val="none" w:sz="0" w:space="0" w:color="auto"/>
      </w:divBdr>
      <w:divsChild>
        <w:div w:id="593366660">
          <w:marLeft w:val="0"/>
          <w:marRight w:val="0"/>
          <w:marTop w:val="0"/>
          <w:marBottom w:val="0"/>
          <w:divBdr>
            <w:top w:val="none" w:sz="0" w:space="0" w:color="auto"/>
            <w:left w:val="none" w:sz="0" w:space="0" w:color="auto"/>
            <w:bottom w:val="none" w:sz="0" w:space="0" w:color="auto"/>
            <w:right w:val="none" w:sz="0" w:space="0" w:color="auto"/>
          </w:divBdr>
        </w:div>
        <w:div w:id="931087281">
          <w:marLeft w:val="0"/>
          <w:marRight w:val="0"/>
          <w:marTop w:val="0"/>
          <w:marBottom w:val="0"/>
          <w:divBdr>
            <w:top w:val="none" w:sz="0" w:space="0" w:color="auto"/>
            <w:left w:val="none" w:sz="0" w:space="0" w:color="auto"/>
            <w:bottom w:val="none" w:sz="0" w:space="0" w:color="auto"/>
            <w:right w:val="none" w:sz="0" w:space="0" w:color="auto"/>
          </w:divBdr>
        </w:div>
        <w:div w:id="1762682318">
          <w:marLeft w:val="0"/>
          <w:marRight w:val="0"/>
          <w:marTop w:val="0"/>
          <w:marBottom w:val="0"/>
          <w:divBdr>
            <w:top w:val="none" w:sz="0" w:space="0" w:color="auto"/>
            <w:left w:val="none" w:sz="0" w:space="0" w:color="auto"/>
            <w:bottom w:val="none" w:sz="0" w:space="0" w:color="auto"/>
            <w:right w:val="none" w:sz="0" w:space="0" w:color="auto"/>
          </w:divBdr>
        </w:div>
        <w:div w:id="2090999397">
          <w:marLeft w:val="0"/>
          <w:marRight w:val="0"/>
          <w:marTop w:val="0"/>
          <w:marBottom w:val="0"/>
          <w:divBdr>
            <w:top w:val="none" w:sz="0" w:space="0" w:color="auto"/>
            <w:left w:val="none" w:sz="0" w:space="0" w:color="auto"/>
            <w:bottom w:val="none" w:sz="0" w:space="0" w:color="auto"/>
            <w:right w:val="none" w:sz="0" w:space="0" w:color="auto"/>
          </w:divBdr>
        </w:div>
      </w:divsChild>
    </w:div>
    <w:div w:id="127659434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lamilux.de/" TargetMode="External"/><Relationship Id="rId13" Type="http://schemas.openxmlformats.org/officeDocument/2006/relationships/header" Target="header3.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footer" Target="footer2.xml"/><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oter" Target="footer1.xml"/><Relationship Id="rId5" Type="http://schemas.openxmlformats.org/officeDocument/2006/relationships/footnotes" Target="footnotes.xml"/><Relationship Id="rId15" Type="http://schemas.openxmlformats.org/officeDocument/2006/relationships/fontTable" Target="fontTable.xml"/><Relationship Id="rId10" Type="http://schemas.openxmlformats.org/officeDocument/2006/relationships/header" Target="header2.xml"/><Relationship Id="rId4" Type="http://schemas.openxmlformats.org/officeDocument/2006/relationships/webSettings" Target="webSettings.xml"/><Relationship Id="rId9" Type="http://schemas.openxmlformats.org/officeDocument/2006/relationships/header" Target="header1.xml"/><Relationship Id="rId14" Type="http://schemas.openxmlformats.org/officeDocument/2006/relationships/footer" Target="footer3.xml"/></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Pages>
  <Words>485</Words>
  <Characters>3041</Characters>
  <Application>Microsoft Office Word</Application>
  <DocSecurity>0</DocSecurity>
  <Lines>55</Lines>
  <Paragraphs>21</Paragraphs>
  <ScaleCrop>false</ScaleCrop>
  <HeadingPairs>
    <vt:vector size="2" baseType="variant">
      <vt:variant>
        <vt:lpstr>Titel</vt:lpstr>
      </vt:variant>
      <vt:variant>
        <vt:i4>1</vt:i4>
      </vt:variant>
    </vt:vector>
  </HeadingPairs>
  <TitlesOfParts>
    <vt:vector size="1" baseType="lpstr">
      <vt:lpstr>Produktmeldung CI-System Kombinationsflügel M</vt:lpstr>
    </vt:vector>
  </TitlesOfParts>
  <Company>LAMILUX</Company>
  <LinksUpToDate>false</LinksUpToDate>
  <CharactersWithSpaces>3505</CharactersWithSpaces>
  <SharedDoc>false</SharedDoc>
  <HLinks>
    <vt:vector size="6" baseType="variant">
      <vt:variant>
        <vt:i4>7667814</vt:i4>
      </vt:variant>
      <vt:variant>
        <vt:i4>0</vt:i4>
      </vt:variant>
      <vt:variant>
        <vt:i4>0</vt:i4>
      </vt:variant>
      <vt:variant>
        <vt:i4>5</vt:i4>
      </vt:variant>
      <vt:variant>
        <vt:lpwstr>http://www.lamilux.de/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Produktmeldung CI-System Kombinationsflügel M</dc:title>
  <dc:subject/>
  <dc:creator>Michael Ertel</dc:creator>
  <cp:keywords/>
  <dc:description/>
  <cp:lastModifiedBy>Kemnitzer, Pamela</cp:lastModifiedBy>
  <cp:revision>4</cp:revision>
  <cp:lastPrinted>2020-11-30T07:55:00Z</cp:lastPrinted>
  <dcterms:created xsi:type="dcterms:W3CDTF">2022-01-21T14:38:00Z</dcterms:created>
  <dcterms:modified xsi:type="dcterms:W3CDTF">2022-01-25T09:11:00Z</dcterms:modified>
</cp:coreProperties>
</file>